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AD383A" w:rsidRPr="000A1895" w:rsidTr="00B21782">
        <w:trPr>
          <w:trHeight w:val="20"/>
        </w:trPr>
        <w:tc>
          <w:tcPr>
            <w:tcW w:w="5000" w:type="pct"/>
            <w:gridSpan w:val="6"/>
          </w:tcPr>
          <w:p w:rsidR="00AD383A" w:rsidRPr="000A1895" w:rsidRDefault="00AD383A" w:rsidP="001E5E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AD383A" w:rsidRPr="000A1895" w:rsidTr="00B21782">
        <w:tc>
          <w:tcPr>
            <w:tcW w:w="2188" w:type="pct"/>
            <w:gridSpan w:val="3"/>
          </w:tcPr>
          <w:p w:rsidR="00AD383A" w:rsidRPr="000A1895" w:rsidRDefault="00AD383A" w:rsidP="001E5E31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Default="00AD383A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AD383A" w:rsidRPr="000A1895" w:rsidRDefault="00AD383A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D383A" w:rsidRPr="004973C5" w:rsidTr="00B21782">
        <w:tc>
          <w:tcPr>
            <w:tcW w:w="2188" w:type="pct"/>
            <w:gridSpan w:val="3"/>
          </w:tcPr>
          <w:p w:rsidR="00AD383A" w:rsidRPr="000A1895" w:rsidRDefault="00AD383A" w:rsidP="001E5E3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Pr="004973C5" w:rsidRDefault="00386170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E28D25A" wp14:editId="2F1AB4EB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383A" w:rsidRPr="004973C5" w:rsidTr="00B21782">
        <w:tc>
          <w:tcPr>
            <w:tcW w:w="2188" w:type="pct"/>
            <w:gridSpan w:val="3"/>
          </w:tcPr>
          <w:p w:rsidR="00AD383A" w:rsidRPr="001F5AAC" w:rsidRDefault="00AD383A" w:rsidP="001E5E3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Pr="004973C5" w:rsidRDefault="00DC2235" w:rsidP="001E5E31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AD383A" w:rsidRPr="00DB6916" w:rsidTr="00B21782">
        <w:tc>
          <w:tcPr>
            <w:tcW w:w="2188" w:type="pct"/>
            <w:gridSpan w:val="3"/>
          </w:tcPr>
          <w:p w:rsidR="00AD383A" w:rsidRPr="000A1895" w:rsidRDefault="00AD383A" w:rsidP="001E5E3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Pr="00DB6916" w:rsidRDefault="00AD383A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D383A" w:rsidRPr="0068282F" w:rsidTr="00B21782">
        <w:tc>
          <w:tcPr>
            <w:tcW w:w="2188" w:type="pct"/>
            <w:gridSpan w:val="3"/>
          </w:tcPr>
          <w:p w:rsidR="00AD383A" w:rsidRPr="001F5AAC" w:rsidRDefault="00AD383A" w:rsidP="001E5E3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Pr="0068282F" w:rsidRDefault="00AD383A" w:rsidP="001E5E31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AD383A" w:rsidRPr="000A1895" w:rsidTr="00B21782">
        <w:tc>
          <w:tcPr>
            <w:tcW w:w="5000" w:type="pct"/>
            <w:gridSpan w:val="6"/>
          </w:tcPr>
          <w:p w:rsidR="00AD383A" w:rsidRPr="000A1895" w:rsidRDefault="00AD383A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D383A" w:rsidRPr="008C0228" w:rsidTr="00B21782">
        <w:tc>
          <w:tcPr>
            <w:tcW w:w="5000" w:type="pct"/>
            <w:gridSpan w:val="6"/>
          </w:tcPr>
          <w:p w:rsidR="00AD383A" w:rsidRPr="008C0228" w:rsidRDefault="00AD383A" w:rsidP="00BB3B59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BB3B59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AD383A" w:rsidRPr="000A1895" w:rsidTr="00B21782">
        <w:tc>
          <w:tcPr>
            <w:tcW w:w="1626" w:type="pct"/>
          </w:tcPr>
          <w:p w:rsidR="00AD383A" w:rsidRPr="000A1895" w:rsidRDefault="00AD383A" w:rsidP="001E5E3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AD383A" w:rsidRPr="000A1895" w:rsidRDefault="00251A79" w:rsidP="00B97FC8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251A79">
              <w:rPr>
                <w:b/>
                <w:sz w:val="28"/>
                <w:szCs w:val="28"/>
              </w:rPr>
              <w:t>Б1.О.2</w:t>
            </w:r>
            <w:r w:rsidR="00C6488D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17" w:type="pct"/>
          </w:tcPr>
          <w:p w:rsidR="00AD383A" w:rsidRPr="000A1895" w:rsidRDefault="00AD383A" w:rsidP="001E5E3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AD383A" w:rsidRPr="00C8109C" w:rsidTr="00B21782">
        <w:tc>
          <w:tcPr>
            <w:tcW w:w="5000" w:type="pct"/>
            <w:gridSpan w:val="6"/>
          </w:tcPr>
          <w:p w:rsidR="00AD383A" w:rsidRPr="00C8109C" w:rsidRDefault="00AD383A" w:rsidP="001E5E3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ОРКЕСТРОВЫЙ КЛАСС</w:t>
            </w:r>
          </w:p>
        </w:tc>
      </w:tr>
      <w:tr w:rsidR="00AD383A" w:rsidRPr="000A1895" w:rsidTr="00B21782">
        <w:tc>
          <w:tcPr>
            <w:tcW w:w="5000" w:type="pct"/>
            <w:gridSpan w:val="6"/>
          </w:tcPr>
          <w:p w:rsidR="00AD383A" w:rsidRPr="000A1895" w:rsidRDefault="00AD383A" w:rsidP="001E5E3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BB3B59" w:rsidRPr="000A1895" w:rsidTr="003F321E">
        <w:tc>
          <w:tcPr>
            <w:tcW w:w="1679" w:type="pct"/>
            <w:gridSpan w:val="2"/>
          </w:tcPr>
          <w:p w:rsidR="00BB3B59" w:rsidRPr="000A1895" w:rsidRDefault="00BB3B59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BB3B59" w:rsidRPr="000A1895" w:rsidRDefault="00BB3B59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BB3B59" w:rsidRPr="000A1895" w:rsidRDefault="00BB3B59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B3B59" w:rsidRPr="00C21B15" w:rsidTr="003F321E">
        <w:tc>
          <w:tcPr>
            <w:tcW w:w="1679" w:type="pct"/>
            <w:gridSpan w:val="2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BB3B59" w:rsidRPr="00C21B15" w:rsidTr="003F321E">
        <w:tc>
          <w:tcPr>
            <w:tcW w:w="1679" w:type="pct"/>
            <w:gridSpan w:val="2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BB3B59" w:rsidRPr="00C21B15" w:rsidTr="003F321E">
        <w:tc>
          <w:tcPr>
            <w:tcW w:w="1679" w:type="pct"/>
            <w:gridSpan w:val="2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BB3B59" w:rsidRPr="00C21B15" w:rsidRDefault="0079638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BB3B59" w:rsidRPr="00C21B15" w:rsidTr="003F321E">
        <w:tc>
          <w:tcPr>
            <w:tcW w:w="1679" w:type="pct"/>
            <w:gridSpan w:val="2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BB3B59" w:rsidRPr="00C21B15" w:rsidRDefault="00FA1A5D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BB3B59" w:rsidRDefault="00BB3B59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AD383A" w:rsidTr="00B21782">
        <w:tc>
          <w:tcPr>
            <w:tcW w:w="1908" w:type="pct"/>
            <w:gridSpan w:val="3"/>
          </w:tcPr>
          <w:p w:rsidR="00AD383A" w:rsidRDefault="00AD383A" w:rsidP="00AD383A">
            <w:pPr>
              <w:spacing w:line="276" w:lineRule="auto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 xml:space="preserve">Методические рекомендации </w:t>
            </w:r>
            <w:r>
              <w:rPr>
                <w:sz w:val="24"/>
                <w:szCs w:val="24"/>
                <w:lang w:eastAsia="zh-CN"/>
              </w:rPr>
              <w:br/>
              <w:t>по дисциплины</w:t>
            </w:r>
          </w:p>
        </w:tc>
        <w:tc>
          <w:tcPr>
            <w:tcW w:w="3092" w:type="pct"/>
          </w:tcPr>
          <w:p w:rsidR="00AD383A" w:rsidRPr="00E57B8C" w:rsidRDefault="00AD383A" w:rsidP="00BB3B59">
            <w:pPr>
              <w:spacing w:line="276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ОРКЕСТРОВЫЙ КЛАСС</w:t>
            </w:r>
          </w:p>
        </w:tc>
      </w:tr>
      <w:tr w:rsidR="00AD383A" w:rsidTr="00B21782">
        <w:tc>
          <w:tcPr>
            <w:tcW w:w="1908" w:type="pct"/>
            <w:gridSpan w:val="3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Tr="00B21782">
        <w:tc>
          <w:tcPr>
            <w:tcW w:w="1908" w:type="pct"/>
            <w:gridSpan w:val="3"/>
          </w:tcPr>
          <w:p w:rsidR="00AD383A" w:rsidRDefault="00FE5704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AD383A">
              <w:rPr>
                <w:sz w:val="24"/>
                <w:szCs w:val="24"/>
                <w:lang w:eastAsia="zh-CN"/>
              </w:rPr>
              <w:t xml:space="preserve"> </w:t>
            </w:r>
            <w:r w:rsidR="00AD383A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AD383A" w:rsidRPr="00B27923" w:rsidRDefault="00AD383A" w:rsidP="001E5E31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AD383A" w:rsidTr="00B21782">
        <w:trPr>
          <w:trHeight w:val="339"/>
        </w:trPr>
        <w:tc>
          <w:tcPr>
            <w:tcW w:w="5000" w:type="pct"/>
            <w:gridSpan w:val="4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Tr="00B21782">
        <w:trPr>
          <w:trHeight w:val="339"/>
        </w:trPr>
        <w:tc>
          <w:tcPr>
            <w:tcW w:w="5000" w:type="pct"/>
            <w:gridSpan w:val="4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AD383A" w:rsidTr="00B21782">
        <w:tc>
          <w:tcPr>
            <w:tcW w:w="968" w:type="pct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Tr="00B21782">
        <w:tc>
          <w:tcPr>
            <w:tcW w:w="968" w:type="pct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Tr="00B21782">
        <w:tc>
          <w:tcPr>
            <w:tcW w:w="968" w:type="pct"/>
          </w:tcPr>
          <w:p w:rsidR="00AD383A" w:rsidRPr="000A1895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BC4D8F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D383A" w:rsidRPr="00B27923" w:rsidTr="00B21782">
        <w:tc>
          <w:tcPr>
            <w:tcW w:w="968" w:type="pct"/>
          </w:tcPr>
          <w:p w:rsidR="00AD383A" w:rsidRPr="00B27923" w:rsidRDefault="00AD383A" w:rsidP="001E5E31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AD383A" w:rsidRPr="00B27923" w:rsidTr="00B21782">
        <w:tc>
          <w:tcPr>
            <w:tcW w:w="968" w:type="pct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BC4D8F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AD383A" w:rsidRPr="00B27923" w:rsidTr="00B21782">
        <w:tc>
          <w:tcPr>
            <w:tcW w:w="968" w:type="pct"/>
          </w:tcPr>
          <w:p w:rsidR="00AD383A" w:rsidRPr="00B27923" w:rsidRDefault="00AD383A" w:rsidP="001E5E31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Виноградов Д.В.</w:t>
            </w:r>
          </w:p>
        </w:tc>
      </w:tr>
      <w:tr w:rsidR="00AD383A" w:rsidRPr="00B27923" w:rsidTr="00B21782">
        <w:tc>
          <w:tcPr>
            <w:tcW w:w="5000" w:type="pct"/>
            <w:gridSpan w:val="4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RPr="00B27923" w:rsidTr="00B21782">
        <w:tc>
          <w:tcPr>
            <w:tcW w:w="5000" w:type="pct"/>
            <w:gridSpan w:val="4"/>
          </w:tcPr>
          <w:p w:rsidR="00AD383A" w:rsidRPr="00B27923" w:rsidRDefault="00AD383A" w:rsidP="001E5E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AD383A" w:rsidRPr="00B27923" w:rsidTr="00B21782">
        <w:tc>
          <w:tcPr>
            <w:tcW w:w="1760" w:type="pct"/>
            <w:gridSpan w:val="2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AD383A" w:rsidRPr="00B27923" w:rsidRDefault="00BC4D8F" w:rsidP="001E5E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D383A" w:rsidRPr="00B27923" w:rsidTr="00B21782">
        <w:tc>
          <w:tcPr>
            <w:tcW w:w="1760" w:type="pct"/>
            <w:gridSpan w:val="2"/>
          </w:tcPr>
          <w:p w:rsidR="00AD383A" w:rsidRPr="00B27923" w:rsidRDefault="00F83FC7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AD383A" w:rsidRPr="00B27923" w:rsidRDefault="00AD383A" w:rsidP="001E5E31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AD383A" w:rsidRDefault="00AD383A" w:rsidP="00AD383A"/>
    <w:p w:rsidR="000B3F56" w:rsidRPr="00082AF2" w:rsidRDefault="000B3F56" w:rsidP="004071E6">
      <w:pPr>
        <w:jc w:val="center"/>
        <w:rPr>
          <w:b/>
          <w:sz w:val="32"/>
          <w:szCs w:val="32"/>
        </w:rPr>
      </w:pPr>
    </w:p>
    <w:p w:rsidR="000C2E90" w:rsidRPr="00082AF2" w:rsidRDefault="000C2E90" w:rsidP="004071E6">
      <w:pPr>
        <w:jc w:val="center"/>
        <w:rPr>
          <w:b/>
          <w:sz w:val="32"/>
          <w:szCs w:val="32"/>
        </w:rPr>
      </w:pPr>
    </w:p>
    <w:p w:rsidR="00644C72" w:rsidRPr="00082AF2" w:rsidRDefault="00644C72" w:rsidP="004071E6">
      <w:pPr>
        <w:jc w:val="center"/>
        <w:rPr>
          <w:b/>
          <w:sz w:val="32"/>
          <w:szCs w:val="32"/>
        </w:rPr>
      </w:pPr>
    </w:p>
    <w:p w:rsidR="00520AC3" w:rsidRDefault="00520AC3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A82467" w:rsidRDefault="008414BC" w:rsidP="00A82467">
          <w:pPr>
            <w:pStyle w:val="afb"/>
            <w:spacing w:line="360" w:lineRule="auto"/>
            <w:rPr>
              <w:rFonts w:ascii="Times New Roman" w:hAnsi="Times New Roman" w:cs="Times New Roman"/>
              <w:color w:val="auto"/>
            </w:rPr>
          </w:pPr>
          <w:r w:rsidRPr="00A82467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BB3B59" w:rsidRPr="00A82467" w:rsidRDefault="00BB3B59" w:rsidP="00A82467">
          <w:pPr>
            <w:spacing w:line="360" w:lineRule="auto"/>
          </w:pPr>
        </w:p>
        <w:p w:rsidR="00A82467" w:rsidRPr="00A82467" w:rsidRDefault="0091444E" w:rsidP="00A82467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82467">
            <w:fldChar w:fldCharType="begin"/>
          </w:r>
          <w:r w:rsidR="008414BC" w:rsidRPr="00A82467">
            <w:instrText xml:space="preserve"> TOC \o "1-3" \h \z \u </w:instrText>
          </w:r>
          <w:r w:rsidRPr="00A82467">
            <w:fldChar w:fldCharType="separate"/>
          </w:r>
          <w:hyperlink w:anchor="_Toc118739164" w:history="1">
            <w:r w:rsidR="00A82467" w:rsidRPr="00A82467">
              <w:rPr>
                <w:rStyle w:val="ad"/>
                <w:noProof/>
              </w:rPr>
              <w:t>1.</w:t>
            </w:r>
            <w:r w:rsidR="00A82467" w:rsidRPr="00A824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2467" w:rsidRPr="00A82467">
              <w:rPr>
                <w:rStyle w:val="ad"/>
                <w:noProof/>
              </w:rPr>
              <w:t>ВВЕДЕНИЕ</w:t>
            </w:r>
            <w:r w:rsidR="00A82467" w:rsidRPr="00A82467">
              <w:rPr>
                <w:noProof/>
                <w:webHidden/>
              </w:rPr>
              <w:tab/>
            </w:r>
            <w:r w:rsidR="00A82467" w:rsidRPr="00A82467">
              <w:rPr>
                <w:noProof/>
                <w:webHidden/>
              </w:rPr>
              <w:fldChar w:fldCharType="begin"/>
            </w:r>
            <w:r w:rsidR="00A82467" w:rsidRPr="00A82467">
              <w:rPr>
                <w:noProof/>
                <w:webHidden/>
              </w:rPr>
              <w:instrText xml:space="preserve"> PAGEREF _Toc118739164 \h </w:instrText>
            </w:r>
            <w:r w:rsidR="00A82467" w:rsidRPr="00A82467">
              <w:rPr>
                <w:noProof/>
                <w:webHidden/>
              </w:rPr>
            </w:r>
            <w:r w:rsidR="00A82467" w:rsidRPr="00A82467">
              <w:rPr>
                <w:noProof/>
                <w:webHidden/>
              </w:rPr>
              <w:fldChar w:fldCharType="separate"/>
            </w:r>
            <w:r w:rsidR="00A82467" w:rsidRPr="00A82467">
              <w:rPr>
                <w:noProof/>
                <w:webHidden/>
              </w:rPr>
              <w:t>4</w:t>
            </w:r>
            <w:r w:rsidR="00A82467" w:rsidRPr="00A82467">
              <w:rPr>
                <w:noProof/>
                <w:webHidden/>
              </w:rPr>
              <w:fldChar w:fldCharType="end"/>
            </w:r>
          </w:hyperlink>
        </w:p>
        <w:p w:rsidR="00A82467" w:rsidRPr="00A82467" w:rsidRDefault="00B42BCD" w:rsidP="00A82467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165" w:history="1">
            <w:r w:rsidR="00A82467" w:rsidRPr="00A82467">
              <w:rPr>
                <w:rStyle w:val="ad"/>
                <w:noProof/>
              </w:rPr>
              <w:t>2.</w:t>
            </w:r>
            <w:r w:rsidR="00A82467" w:rsidRPr="00A824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2467" w:rsidRPr="00A82467">
              <w:rPr>
                <w:rStyle w:val="ad"/>
                <w:noProof/>
              </w:rPr>
              <w:t>ФОРМЫ САМОСТОЯТЕЛЬНОЙ РАБОТЫ ОБУЧАЮЩИХСЯ</w:t>
            </w:r>
            <w:r w:rsidR="00A82467" w:rsidRPr="00A82467">
              <w:rPr>
                <w:noProof/>
                <w:webHidden/>
              </w:rPr>
              <w:tab/>
            </w:r>
            <w:r w:rsidR="00A82467" w:rsidRPr="00A82467">
              <w:rPr>
                <w:noProof/>
                <w:webHidden/>
              </w:rPr>
              <w:fldChar w:fldCharType="begin"/>
            </w:r>
            <w:r w:rsidR="00A82467" w:rsidRPr="00A82467">
              <w:rPr>
                <w:noProof/>
                <w:webHidden/>
              </w:rPr>
              <w:instrText xml:space="preserve"> PAGEREF _Toc118739165 \h </w:instrText>
            </w:r>
            <w:r w:rsidR="00A82467" w:rsidRPr="00A82467">
              <w:rPr>
                <w:noProof/>
                <w:webHidden/>
              </w:rPr>
            </w:r>
            <w:r w:rsidR="00A82467" w:rsidRPr="00A82467">
              <w:rPr>
                <w:noProof/>
                <w:webHidden/>
              </w:rPr>
              <w:fldChar w:fldCharType="separate"/>
            </w:r>
            <w:r w:rsidR="00A82467" w:rsidRPr="00A82467">
              <w:rPr>
                <w:noProof/>
                <w:webHidden/>
              </w:rPr>
              <w:t>8</w:t>
            </w:r>
            <w:r w:rsidR="00A82467" w:rsidRPr="00A82467">
              <w:rPr>
                <w:noProof/>
                <w:webHidden/>
              </w:rPr>
              <w:fldChar w:fldCharType="end"/>
            </w:r>
          </w:hyperlink>
        </w:p>
        <w:p w:rsidR="00A82467" w:rsidRPr="00A82467" w:rsidRDefault="00B42BCD" w:rsidP="00A82467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166" w:history="1">
            <w:r w:rsidR="00A82467" w:rsidRPr="00A82467">
              <w:rPr>
                <w:rStyle w:val="ad"/>
                <w:noProof/>
              </w:rPr>
              <w:t>3.</w:t>
            </w:r>
            <w:r w:rsidR="00A82467" w:rsidRPr="00A824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2467" w:rsidRPr="00A82467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A82467" w:rsidRPr="00A82467">
              <w:rPr>
                <w:noProof/>
                <w:webHidden/>
              </w:rPr>
              <w:tab/>
            </w:r>
            <w:r w:rsidR="00A82467" w:rsidRPr="00A82467">
              <w:rPr>
                <w:noProof/>
                <w:webHidden/>
              </w:rPr>
              <w:fldChar w:fldCharType="begin"/>
            </w:r>
            <w:r w:rsidR="00A82467" w:rsidRPr="00A82467">
              <w:rPr>
                <w:noProof/>
                <w:webHidden/>
              </w:rPr>
              <w:instrText xml:space="preserve"> PAGEREF _Toc118739166 \h </w:instrText>
            </w:r>
            <w:r w:rsidR="00A82467" w:rsidRPr="00A82467">
              <w:rPr>
                <w:noProof/>
                <w:webHidden/>
              </w:rPr>
            </w:r>
            <w:r w:rsidR="00A82467" w:rsidRPr="00A82467">
              <w:rPr>
                <w:noProof/>
                <w:webHidden/>
              </w:rPr>
              <w:fldChar w:fldCharType="separate"/>
            </w:r>
            <w:r w:rsidR="00A82467" w:rsidRPr="00A82467">
              <w:rPr>
                <w:noProof/>
                <w:webHidden/>
              </w:rPr>
              <w:t>14</w:t>
            </w:r>
            <w:r w:rsidR="00A82467" w:rsidRPr="00A82467">
              <w:rPr>
                <w:noProof/>
                <w:webHidden/>
              </w:rPr>
              <w:fldChar w:fldCharType="end"/>
            </w:r>
          </w:hyperlink>
        </w:p>
        <w:p w:rsidR="00A82467" w:rsidRPr="00A82467" w:rsidRDefault="00B42BCD" w:rsidP="00A82467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167" w:history="1">
            <w:r w:rsidR="00A82467" w:rsidRPr="00A82467">
              <w:rPr>
                <w:rStyle w:val="ad"/>
                <w:noProof/>
              </w:rPr>
              <w:t>3.1</w:t>
            </w:r>
            <w:r w:rsidR="00A82467" w:rsidRPr="00A824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2467" w:rsidRPr="00A82467">
              <w:rPr>
                <w:rStyle w:val="ad"/>
                <w:noProof/>
              </w:rPr>
              <w:t>ОБЩИЕ РЕКОМЕНДАЦИИ ПО ОРГАНИЗАЦИИ САМОСТОЯТЕЛЬНОЙ РАБОТЫ ОБУЧАЮЩИХСЯ</w:t>
            </w:r>
            <w:r w:rsidR="00A82467" w:rsidRPr="00A82467">
              <w:rPr>
                <w:noProof/>
                <w:webHidden/>
              </w:rPr>
              <w:tab/>
            </w:r>
            <w:r w:rsidR="00A82467" w:rsidRPr="00A82467">
              <w:rPr>
                <w:noProof/>
                <w:webHidden/>
              </w:rPr>
              <w:fldChar w:fldCharType="begin"/>
            </w:r>
            <w:r w:rsidR="00A82467" w:rsidRPr="00A82467">
              <w:rPr>
                <w:noProof/>
                <w:webHidden/>
              </w:rPr>
              <w:instrText xml:space="preserve"> PAGEREF _Toc118739167 \h </w:instrText>
            </w:r>
            <w:r w:rsidR="00A82467" w:rsidRPr="00A82467">
              <w:rPr>
                <w:noProof/>
                <w:webHidden/>
              </w:rPr>
            </w:r>
            <w:r w:rsidR="00A82467" w:rsidRPr="00A82467">
              <w:rPr>
                <w:noProof/>
                <w:webHidden/>
              </w:rPr>
              <w:fldChar w:fldCharType="separate"/>
            </w:r>
            <w:r w:rsidR="00A82467" w:rsidRPr="00A82467">
              <w:rPr>
                <w:noProof/>
                <w:webHidden/>
              </w:rPr>
              <w:t>14</w:t>
            </w:r>
            <w:r w:rsidR="00A82467" w:rsidRPr="00A82467">
              <w:rPr>
                <w:noProof/>
                <w:webHidden/>
              </w:rPr>
              <w:fldChar w:fldCharType="end"/>
            </w:r>
          </w:hyperlink>
        </w:p>
        <w:p w:rsidR="00A82467" w:rsidRPr="00A82467" w:rsidRDefault="00B42BCD" w:rsidP="00A82467">
          <w:pPr>
            <w:pStyle w:val="33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168" w:history="1">
            <w:r w:rsidR="00A82467" w:rsidRPr="00A82467">
              <w:rPr>
                <w:rStyle w:val="ad"/>
                <w:noProof/>
              </w:rPr>
              <w:t>3.2 МЕТОДИЧЕСКИЕ РЕКОМЕНДАЦИИ ДЛЯ СТУДЕНТОВ</w:t>
            </w:r>
            <w:r w:rsidR="00A82467" w:rsidRPr="00A82467">
              <w:rPr>
                <w:noProof/>
                <w:webHidden/>
              </w:rPr>
              <w:tab/>
            </w:r>
            <w:r w:rsidR="00A82467" w:rsidRPr="00A82467">
              <w:rPr>
                <w:noProof/>
                <w:webHidden/>
              </w:rPr>
              <w:fldChar w:fldCharType="begin"/>
            </w:r>
            <w:r w:rsidR="00A82467" w:rsidRPr="00A82467">
              <w:rPr>
                <w:noProof/>
                <w:webHidden/>
              </w:rPr>
              <w:instrText xml:space="preserve"> PAGEREF _Toc118739168 \h </w:instrText>
            </w:r>
            <w:r w:rsidR="00A82467" w:rsidRPr="00A82467">
              <w:rPr>
                <w:noProof/>
                <w:webHidden/>
              </w:rPr>
            </w:r>
            <w:r w:rsidR="00A82467" w:rsidRPr="00A82467">
              <w:rPr>
                <w:noProof/>
                <w:webHidden/>
              </w:rPr>
              <w:fldChar w:fldCharType="separate"/>
            </w:r>
            <w:r w:rsidR="00A82467" w:rsidRPr="00A82467">
              <w:rPr>
                <w:noProof/>
                <w:webHidden/>
              </w:rPr>
              <w:t>15</w:t>
            </w:r>
            <w:r w:rsidR="00A82467" w:rsidRPr="00A82467">
              <w:rPr>
                <w:noProof/>
                <w:webHidden/>
              </w:rPr>
              <w:fldChar w:fldCharType="end"/>
            </w:r>
          </w:hyperlink>
        </w:p>
        <w:p w:rsidR="00A82467" w:rsidRPr="00A82467" w:rsidRDefault="00B42BCD" w:rsidP="00A82467">
          <w:pPr>
            <w:pStyle w:val="33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169" w:history="1">
            <w:r w:rsidR="00A82467" w:rsidRPr="00A82467">
              <w:rPr>
                <w:rStyle w:val="ad"/>
                <w:noProof/>
              </w:rPr>
              <w:t>ПО ОТДЕЛЬНЫМ ФОРМАМ САМОСТОЯТЕЛЬНОЙ РАБОТЫ</w:t>
            </w:r>
            <w:r w:rsidR="00A82467" w:rsidRPr="00A82467">
              <w:rPr>
                <w:noProof/>
                <w:webHidden/>
              </w:rPr>
              <w:tab/>
            </w:r>
            <w:r w:rsidR="00A82467" w:rsidRPr="00A82467">
              <w:rPr>
                <w:noProof/>
                <w:webHidden/>
              </w:rPr>
              <w:fldChar w:fldCharType="begin"/>
            </w:r>
            <w:r w:rsidR="00A82467" w:rsidRPr="00A82467">
              <w:rPr>
                <w:noProof/>
                <w:webHidden/>
              </w:rPr>
              <w:instrText xml:space="preserve"> PAGEREF _Toc118739169 \h </w:instrText>
            </w:r>
            <w:r w:rsidR="00A82467" w:rsidRPr="00A82467">
              <w:rPr>
                <w:noProof/>
                <w:webHidden/>
              </w:rPr>
            </w:r>
            <w:r w:rsidR="00A82467" w:rsidRPr="00A82467">
              <w:rPr>
                <w:noProof/>
                <w:webHidden/>
              </w:rPr>
              <w:fldChar w:fldCharType="separate"/>
            </w:r>
            <w:r w:rsidR="00A82467" w:rsidRPr="00A82467">
              <w:rPr>
                <w:noProof/>
                <w:webHidden/>
              </w:rPr>
              <w:t>15</w:t>
            </w:r>
            <w:r w:rsidR="00A82467" w:rsidRPr="00A82467">
              <w:rPr>
                <w:noProof/>
                <w:webHidden/>
              </w:rPr>
              <w:fldChar w:fldCharType="end"/>
            </w:r>
          </w:hyperlink>
        </w:p>
        <w:p w:rsidR="00A82467" w:rsidRPr="00A82467" w:rsidRDefault="00B42BCD" w:rsidP="00A82467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170" w:history="1">
            <w:r w:rsidR="00A82467" w:rsidRPr="00A82467">
              <w:rPr>
                <w:rStyle w:val="ad"/>
                <w:noProof/>
              </w:rPr>
              <w:t>4.</w:t>
            </w:r>
            <w:r w:rsidR="00A82467" w:rsidRPr="00A824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2467" w:rsidRPr="00A82467">
              <w:rPr>
                <w:rStyle w:val="ad"/>
                <w:noProof/>
              </w:rPr>
              <w:t>ОЦЕНКА САМОСТОЯТЕЛЬНОЙ РАБОТЫ</w:t>
            </w:r>
            <w:r w:rsidR="00A82467" w:rsidRPr="00A82467">
              <w:rPr>
                <w:noProof/>
                <w:webHidden/>
              </w:rPr>
              <w:tab/>
            </w:r>
            <w:r w:rsidR="00A82467" w:rsidRPr="00A82467">
              <w:rPr>
                <w:noProof/>
                <w:webHidden/>
              </w:rPr>
              <w:fldChar w:fldCharType="begin"/>
            </w:r>
            <w:r w:rsidR="00A82467" w:rsidRPr="00A82467">
              <w:rPr>
                <w:noProof/>
                <w:webHidden/>
              </w:rPr>
              <w:instrText xml:space="preserve"> PAGEREF _Toc118739170 \h </w:instrText>
            </w:r>
            <w:r w:rsidR="00A82467" w:rsidRPr="00A82467">
              <w:rPr>
                <w:noProof/>
                <w:webHidden/>
              </w:rPr>
            </w:r>
            <w:r w:rsidR="00A82467" w:rsidRPr="00A82467">
              <w:rPr>
                <w:noProof/>
                <w:webHidden/>
              </w:rPr>
              <w:fldChar w:fldCharType="separate"/>
            </w:r>
            <w:r w:rsidR="00A82467" w:rsidRPr="00A82467">
              <w:rPr>
                <w:noProof/>
                <w:webHidden/>
              </w:rPr>
              <w:t>16</w:t>
            </w:r>
            <w:r w:rsidR="00A82467" w:rsidRPr="00A82467">
              <w:rPr>
                <w:noProof/>
                <w:webHidden/>
              </w:rPr>
              <w:fldChar w:fldCharType="end"/>
            </w:r>
          </w:hyperlink>
        </w:p>
        <w:p w:rsidR="008414BC" w:rsidRPr="00A82467" w:rsidRDefault="0091444E" w:rsidP="00A82467">
          <w:pPr>
            <w:spacing w:line="360" w:lineRule="auto"/>
          </w:pPr>
          <w:r w:rsidRPr="00A82467">
            <w:rPr>
              <w:bCs/>
            </w:rPr>
            <w:fldChar w:fldCharType="end"/>
          </w:r>
        </w:p>
      </w:sdtContent>
    </w:sdt>
    <w:p w:rsidR="00ED7042" w:rsidRPr="00A82467" w:rsidRDefault="004071E6" w:rsidP="00A82467">
      <w:pPr>
        <w:pStyle w:val="3"/>
        <w:spacing w:line="360" w:lineRule="auto"/>
        <w:ind w:left="720"/>
        <w:rPr>
          <w:rFonts w:ascii="Times New Roman" w:hAnsi="Times New Roman" w:cs="Times New Roman"/>
          <w:color w:val="auto"/>
        </w:rPr>
      </w:pPr>
      <w:r w:rsidRPr="00A82467">
        <w:rPr>
          <w:rFonts w:ascii="Times New Roman" w:hAnsi="Times New Roman" w:cs="Times New Roman"/>
          <w:color w:val="auto"/>
        </w:rPr>
        <w:br w:type="page"/>
      </w:r>
    </w:p>
    <w:p w:rsidR="00ED7042" w:rsidRPr="00C921F2" w:rsidRDefault="00D00085" w:rsidP="00790E0B">
      <w:pPr>
        <w:pStyle w:val="2"/>
        <w:numPr>
          <w:ilvl w:val="0"/>
          <w:numId w:val="12"/>
        </w:numPr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118739164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ED7042" w:rsidRPr="00C921F2" w:rsidRDefault="00ED7042" w:rsidP="00790E0B">
      <w:pPr>
        <w:autoSpaceDE w:val="0"/>
        <w:autoSpaceDN w:val="0"/>
        <w:adjustRightInd w:val="0"/>
        <w:spacing w:line="360" w:lineRule="auto"/>
        <w:ind w:firstLine="567"/>
        <w:jc w:val="center"/>
        <w:rPr>
          <w:b/>
        </w:rPr>
      </w:pPr>
    </w:p>
    <w:p w:rsidR="00ED7042" w:rsidRPr="00C921F2" w:rsidRDefault="00ED7042" w:rsidP="00790E0B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C921F2">
        <w:t>Самостоятельная работа по дисципли</w:t>
      </w:r>
      <w:r w:rsidR="004C3B1C">
        <w:t>не</w:t>
      </w:r>
      <w:r w:rsidRPr="00520AC3">
        <w:t xml:space="preserve"> </w:t>
      </w:r>
      <w:r w:rsidRPr="00520AC3">
        <w:rPr>
          <w:b/>
        </w:rPr>
        <w:t>«</w:t>
      </w:r>
      <w:r w:rsidR="00520AC3">
        <w:rPr>
          <w:b/>
        </w:rPr>
        <w:t>Оркестровый класс</w:t>
      </w:r>
      <w:r w:rsidRPr="00520AC3">
        <w:rPr>
          <w:b/>
        </w:rPr>
        <w:t>»</w:t>
      </w:r>
      <w:r w:rsidRPr="00520AC3">
        <w:t xml:space="preserve"> являет</w:t>
      </w:r>
      <w:r w:rsidRPr="00C921F2">
        <w:t xml:space="preserve">ся важнейшей частью образовательного процесса, дидактическим средством развития </w:t>
      </w:r>
      <w:r w:rsidR="002F25CC" w:rsidRPr="00C921F2">
        <w:t>знаний, умений и навыков</w:t>
      </w:r>
      <w:r w:rsidR="005024B5" w:rsidRPr="00C921F2">
        <w:t xml:space="preserve"> музыкантов-духовиков</w:t>
      </w:r>
      <w:r w:rsidR="002F25CC" w:rsidRPr="00C921F2">
        <w:t xml:space="preserve">, необходимых для профессиональной исполнительской деятельности в составе ансамбля, способных </w:t>
      </w:r>
      <w:r w:rsidR="002F25CC" w:rsidRPr="00C921F2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67082C">
        <w:rPr>
          <w:color w:val="000000"/>
        </w:rPr>
        <w:t>сольно и в составе ансамблей и (или) оркестров</w:t>
      </w:r>
      <w:r w:rsidR="002F25CC" w:rsidRPr="00C921F2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  <w:proofErr w:type="gramEnd"/>
    </w:p>
    <w:p w:rsidR="00FE42CC" w:rsidRPr="00C921F2" w:rsidRDefault="00ED7042" w:rsidP="00790E0B">
      <w:pPr>
        <w:spacing w:line="360" w:lineRule="auto"/>
        <w:ind w:firstLine="709"/>
        <w:jc w:val="both"/>
      </w:pPr>
      <w:r w:rsidRPr="00C921F2">
        <w:t xml:space="preserve">Все виды самостоятельной работы  </w:t>
      </w:r>
      <w:proofErr w:type="gramStart"/>
      <w:r w:rsidRPr="00C921F2">
        <w:t>обучающихся</w:t>
      </w:r>
      <w:proofErr w:type="gramEnd"/>
      <w:r w:rsidRPr="00C921F2">
        <w:t xml:space="preserve"> по дисциплине </w:t>
      </w:r>
      <w:r w:rsidR="00520AC3" w:rsidRPr="00520AC3">
        <w:rPr>
          <w:b/>
        </w:rPr>
        <w:t>«</w:t>
      </w:r>
      <w:r w:rsidR="00520AC3">
        <w:rPr>
          <w:b/>
        </w:rPr>
        <w:t>Оркестровый класс</w:t>
      </w:r>
      <w:r w:rsidR="00520AC3" w:rsidRPr="00520AC3">
        <w:rPr>
          <w:b/>
        </w:rPr>
        <w:t>»</w:t>
      </w:r>
      <w:r w:rsidRPr="00C921F2">
        <w:rPr>
          <w:b/>
        </w:rPr>
        <w:t xml:space="preserve"> </w:t>
      </w:r>
      <w:r w:rsidRPr="00C921F2">
        <w:t>определены соответствующе</w:t>
      </w:r>
      <w:r w:rsidR="00FE42CC" w:rsidRPr="00C921F2">
        <w:t>й рабочей программой дисциплины.</w:t>
      </w:r>
      <w:r w:rsidRPr="00C921F2">
        <w:t xml:space="preserve"> </w:t>
      </w:r>
    </w:p>
    <w:p w:rsidR="00251A79" w:rsidRDefault="00251A79" w:rsidP="00790E0B">
      <w:pPr>
        <w:spacing w:line="360" w:lineRule="auto"/>
        <w:ind w:firstLine="708"/>
        <w:rPr>
          <w:lang w:eastAsia="zh-CN"/>
        </w:rPr>
      </w:pPr>
    </w:p>
    <w:p w:rsidR="00790E0B" w:rsidRDefault="00790E0B" w:rsidP="00790E0B">
      <w:pPr>
        <w:spacing w:line="360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8D005C" w:rsidRDefault="008D005C" w:rsidP="00790E0B">
      <w:pPr>
        <w:spacing w:line="360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4636"/>
        <w:gridCol w:w="222"/>
      </w:tblGrid>
      <w:tr w:rsidR="008D005C" w:rsidRPr="001A00A3" w:rsidTr="00562858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4420" w:type="dxa"/>
              <w:tblLook w:val="04A0" w:firstRow="1" w:lastRow="0" w:firstColumn="1" w:lastColumn="0" w:noHBand="0" w:noVBand="1"/>
            </w:tblPr>
            <w:tblGrid>
              <w:gridCol w:w="3620"/>
              <w:gridCol w:w="800"/>
            </w:tblGrid>
            <w:tr w:rsidR="00562858" w:rsidRPr="00562858" w:rsidTr="00562858">
              <w:trPr>
                <w:trHeight w:val="375"/>
              </w:trPr>
              <w:tc>
                <w:tcPr>
                  <w:tcW w:w="3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2858" w:rsidRPr="00562858" w:rsidRDefault="00562858" w:rsidP="0056285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2858">
                    <w:rPr>
                      <w:color w:val="000000"/>
                      <w:sz w:val="28"/>
                      <w:szCs w:val="28"/>
                    </w:rPr>
                    <w:t>Зачетных единиц: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2858" w:rsidRPr="00562858" w:rsidRDefault="00562858" w:rsidP="00562858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562858">
                    <w:rPr>
                      <w:b/>
                      <w:bCs/>
                      <w:color w:val="000000"/>
                      <w:sz w:val="28"/>
                      <w:szCs w:val="28"/>
                    </w:rPr>
                    <w:t>39</w:t>
                  </w:r>
                </w:p>
              </w:tc>
            </w:tr>
            <w:tr w:rsidR="00562858" w:rsidRPr="00562858" w:rsidTr="00562858">
              <w:trPr>
                <w:trHeight w:val="375"/>
              </w:trPr>
              <w:tc>
                <w:tcPr>
                  <w:tcW w:w="3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2858" w:rsidRPr="00562858" w:rsidRDefault="00562858" w:rsidP="0056285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2858">
                    <w:rPr>
                      <w:color w:val="000000"/>
                      <w:sz w:val="28"/>
                      <w:szCs w:val="28"/>
                    </w:rPr>
                    <w:t>Академических часов: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2858" w:rsidRPr="00562858" w:rsidRDefault="00562858" w:rsidP="00562858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562858">
                    <w:rPr>
                      <w:b/>
                      <w:bCs/>
                      <w:color w:val="000000"/>
                      <w:sz w:val="28"/>
                      <w:szCs w:val="28"/>
                    </w:rPr>
                    <w:t>1404</w:t>
                  </w:r>
                </w:p>
              </w:tc>
            </w:tr>
            <w:tr w:rsidR="00562858" w:rsidRPr="00562858" w:rsidTr="00562858">
              <w:trPr>
                <w:trHeight w:val="375"/>
              </w:trPr>
              <w:tc>
                <w:tcPr>
                  <w:tcW w:w="3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2858" w:rsidRPr="00562858" w:rsidRDefault="00562858" w:rsidP="0056285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62858">
                    <w:rPr>
                      <w:color w:val="000000"/>
                      <w:sz w:val="28"/>
                      <w:szCs w:val="28"/>
                    </w:rPr>
                    <w:t>Астрономических часов: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2858" w:rsidRPr="00562858" w:rsidRDefault="00562858" w:rsidP="00562858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562858">
                    <w:rPr>
                      <w:b/>
                      <w:bCs/>
                      <w:color w:val="000000"/>
                      <w:sz w:val="28"/>
                      <w:szCs w:val="28"/>
                    </w:rPr>
                    <w:t>1053</w:t>
                  </w:r>
                </w:p>
              </w:tc>
            </w:tr>
          </w:tbl>
          <w:p w:rsidR="008D005C" w:rsidRPr="001A00A3" w:rsidRDefault="008D005C" w:rsidP="00ED365B">
            <w:pPr>
              <w:rPr>
                <w:color w:val="000000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05C" w:rsidRPr="001A00A3" w:rsidRDefault="008D005C" w:rsidP="00ED365B">
            <w:pPr>
              <w:rPr>
                <w:b/>
                <w:bCs/>
                <w:color w:val="000000"/>
                <w:szCs w:val="28"/>
              </w:rPr>
            </w:pPr>
          </w:p>
        </w:tc>
      </w:tr>
      <w:tr w:rsidR="008D005C" w:rsidRPr="001A00A3" w:rsidTr="00562858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05C" w:rsidRPr="001A00A3" w:rsidRDefault="008D005C" w:rsidP="00ED365B">
            <w:pPr>
              <w:rPr>
                <w:color w:val="000000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05C" w:rsidRPr="001A00A3" w:rsidRDefault="008D005C" w:rsidP="00ED365B">
            <w:pPr>
              <w:rPr>
                <w:b/>
                <w:bCs/>
                <w:color w:val="000000"/>
                <w:szCs w:val="28"/>
              </w:rPr>
            </w:pPr>
          </w:p>
        </w:tc>
      </w:tr>
      <w:tr w:rsidR="008D005C" w:rsidRPr="001A00A3" w:rsidTr="00562858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05C" w:rsidRPr="001A00A3" w:rsidRDefault="008D005C" w:rsidP="00ED365B">
            <w:pPr>
              <w:rPr>
                <w:color w:val="000000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05C" w:rsidRPr="001A00A3" w:rsidRDefault="008D005C" w:rsidP="00ED365B">
            <w:pPr>
              <w:rPr>
                <w:b/>
                <w:bCs/>
                <w:color w:val="000000"/>
                <w:szCs w:val="28"/>
              </w:rPr>
            </w:pPr>
          </w:p>
        </w:tc>
      </w:tr>
    </w:tbl>
    <w:p w:rsidR="00790E0B" w:rsidRDefault="00790E0B" w:rsidP="00790E0B">
      <w:pPr>
        <w:spacing w:line="360" w:lineRule="auto"/>
        <w:ind w:firstLine="708"/>
        <w:rPr>
          <w:lang w:eastAsia="zh-CN"/>
        </w:rPr>
      </w:pPr>
    </w:p>
    <w:p w:rsidR="00790E0B" w:rsidRDefault="00790E0B" w:rsidP="00790E0B">
      <w:pPr>
        <w:spacing w:line="360" w:lineRule="auto"/>
        <w:ind w:firstLine="709"/>
        <w:jc w:val="both"/>
        <w:rPr>
          <w:lang w:eastAsia="zh-CN"/>
        </w:rPr>
      </w:pPr>
    </w:p>
    <w:p w:rsidR="00790E0B" w:rsidRDefault="00790E0B" w:rsidP="00790E0B">
      <w:pPr>
        <w:spacing w:line="360" w:lineRule="auto"/>
        <w:ind w:firstLine="709"/>
        <w:jc w:val="both"/>
        <w:rPr>
          <w:lang w:eastAsia="zh-CN"/>
        </w:rPr>
        <w:sectPr w:rsidR="00790E0B" w:rsidSect="001E5E3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82467" w:rsidRPr="00A82467" w:rsidRDefault="00A82467" w:rsidP="00A82467">
      <w:pPr>
        <w:spacing w:after="200" w:line="276" w:lineRule="auto"/>
        <w:rPr>
          <w:sz w:val="28"/>
          <w:szCs w:val="28"/>
          <w:lang w:eastAsia="zh-CN"/>
        </w:rPr>
      </w:pPr>
      <w:r w:rsidRPr="00C921F2">
        <w:rPr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FE42CC" w:rsidRPr="00790E0B" w:rsidRDefault="00FE42CC" w:rsidP="00FE42CC">
      <w:pPr>
        <w:spacing w:line="276" w:lineRule="auto"/>
        <w:jc w:val="right"/>
        <w:rPr>
          <w:lang w:eastAsia="zh-CN"/>
        </w:rPr>
      </w:pPr>
      <w:r w:rsidRPr="00790E0B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59"/>
        <w:gridCol w:w="971"/>
        <w:gridCol w:w="2954"/>
        <w:gridCol w:w="979"/>
        <w:gridCol w:w="937"/>
        <w:gridCol w:w="798"/>
        <w:gridCol w:w="798"/>
        <w:gridCol w:w="698"/>
        <w:gridCol w:w="798"/>
        <w:gridCol w:w="698"/>
        <w:gridCol w:w="798"/>
        <w:gridCol w:w="698"/>
      </w:tblGrid>
      <w:tr w:rsidR="00C87D88" w:rsidRPr="00C87D88" w:rsidTr="00C87D88">
        <w:trPr>
          <w:trHeight w:val="315"/>
        </w:trPr>
        <w:tc>
          <w:tcPr>
            <w:tcW w:w="25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Виды учебной деятельности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 xml:space="preserve">Всего </w:t>
            </w:r>
          </w:p>
        </w:tc>
        <w:tc>
          <w:tcPr>
            <w:tcW w:w="21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Семестры</w:t>
            </w:r>
          </w:p>
        </w:tc>
      </w:tr>
      <w:tr w:rsidR="00C87D88" w:rsidRPr="00C87D88" w:rsidTr="00C87D88">
        <w:trPr>
          <w:trHeight w:val="315"/>
        </w:trPr>
        <w:tc>
          <w:tcPr>
            <w:tcW w:w="25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88" w:rsidRPr="00C87D88" w:rsidRDefault="00C87D88" w:rsidP="00C87D88">
            <w:pPr>
              <w:rPr>
                <w:color w:val="00000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D88" w:rsidRPr="00C87D88" w:rsidRDefault="00C87D88" w:rsidP="00C87D88">
            <w:pPr>
              <w:rPr>
                <w:color w:val="00000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8</w:t>
            </w:r>
          </w:p>
        </w:tc>
      </w:tr>
      <w:tr w:rsidR="00C87D88" w:rsidRPr="00C87D88" w:rsidTr="00C87D88">
        <w:trPr>
          <w:trHeight w:val="315"/>
        </w:trPr>
        <w:tc>
          <w:tcPr>
            <w:tcW w:w="2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7D88" w:rsidRPr="00C87D88" w:rsidRDefault="00C87D88" w:rsidP="00C87D88">
            <w:pPr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C87D88">
              <w:rPr>
                <w:b/>
                <w:bCs/>
                <w:color w:val="000000"/>
              </w:rPr>
              <w:t>обучающихся</w:t>
            </w:r>
            <w:proofErr w:type="gramEnd"/>
            <w:r w:rsidRPr="00C87D88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1056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104</w:t>
            </w:r>
          </w:p>
        </w:tc>
      </w:tr>
      <w:tr w:rsidR="00C87D88" w:rsidRPr="00C87D88" w:rsidTr="00C87D88">
        <w:trPr>
          <w:trHeight w:val="315"/>
        </w:trPr>
        <w:tc>
          <w:tcPr>
            <w:tcW w:w="2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88" w:rsidRPr="00C87D88" w:rsidRDefault="00C87D88" w:rsidP="00C87D88">
            <w:pPr>
              <w:rPr>
                <w:color w:val="000000"/>
              </w:rPr>
            </w:pPr>
            <w:r w:rsidRPr="00C87D88">
              <w:rPr>
                <w:color w:val="000000"/>
              </w:rPr>
              <w:t>Практические занятия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1056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104</w:t>
            </w:r>
          </w:p>
        </w:tc>
      </w:tr>
      <w:tr w:rsidR="00C87D88" w:rsidRPr="00C87D88" w:rsidTr="00C87D88">
        <w:trPr>
          <w:trHeight w:val="315"/>
        </w:trPr>
        <w:tc>
          <w:tcPr>
            <w:tcW w:w="2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7D88" w:rsidRPr="00C87D88" w:rsidRDefault="00C87D88" w:rsidP="00C87D88">
            <w:pPr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240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44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44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44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49</w:t>
            </w:r>
          </w:p>
        </w:tc>
      </w:tr>
      <w:tr w:rsidR="00C87D88" w:rsidRPr="00C87D88" w:rsidTr="00C87D88">
        <w:trPr>
          <w:trHeight w:val="330"/>
        </w:trPr>
        <w:tc>
          <w:tcPr>
            <w:tcW w:w="156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D88" w:rsidRPr="00C87D88" w:rsidRDefault="00C87D88" w:rsidP="00C87D88">
            <w:pPr>
              <w:rPr>
                <w:color w:val="000000"/>
              </w:rPr>
            </w:pPr>
            <w:r w:rsidRPr="00C87D88">
              <w:rPr>
                <w:color w:val="000000"/>
              </w:rPr>
              <w:t>экзамен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108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27</w:t>
            </w:r>
          </w:p>
        </w:tc>
      </w:tr>
      <w:tr w:rsidR="00C87D88" w:rsidRPr="00C87D88" w:rsidTr="00C87D88">
        <w:trPr>
          <w:trHeight w:val="330"/>
        </w:trPr>
        <w:tc>
          <w:tcPr>
            <w:tcW w:w="156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D88" w:rsidRPr="00C87D88" w:rsidRDefault="00C87D88" w:rsidP="00C87D88">
            <w:pPr>
              <w:rPr>
                <w:color w:val="000000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D88" w:rsidRPr="00C87D88" w:rsidRDefault="00C87D88" w:rsidP="00C87D88">
            <w:pPr>
              <w:rPr>
                <w:color w:val="000000"/>
              </w:rPr>
            </w:pPr>
            <w:r w:rsidRPr="00C87D88">
              <w:rPr>
                <w:color w:val="000000"/>
              </w:rPr>
              <w:t>зачет с оценкой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ДЗ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ДЗ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ДЗ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ДЗ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color w:val="000000"/>
              </w:rPr>
            </w:pPr>
            <w:r w:rsidRPr="00C87D88">
              <w:rPr>
                <w:color w:val="000000"/>
              </w:rPr>
              <w:t> </w:t>
            </w:r>
          </w:p>
        </w:tc>
      </w:tr>
      <w:tr w:rsidR="00C87D88" w:rsidRPr="00C87D88" w:rsidTr="00C87D88">
        <w:trPr>
          <w:trHeight w:val="315"/>
        </w:trPr>
        <w:tc>
          <w:tcPr>
            <w:tcW w:w="12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7D88" w:rsidRPr="00C87D88" w:rsidRDefault="00C87D88" w:rsidP="00C87D88">
            <w:pPr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87D88" w:rsidRPr="00C87D88" w:rsidRDefault="00C87D88" w:rsidP="00C87D88">
            <w:pPr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1404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180</w:t>
            </w:r>
          </w:p>
        </w:tc>
      </w:tr>
      <w:tr w:rsidR="00C87D88" w:rsidRPr="00C87D88" w:rsidTr="00C87D88">
        <w:trPr>
          <w:trHeight w:val="315"/>
        </w:trPr>
        <w:tc>
          <w:tcPr>
            <w:tcW w:w="12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88" w:rsidRPr="00C87D88" w:rsidRDefault="00C87D88" w:rsidP="00C87D88">
            <w:pPr>
              <w:rPr>
                <w:b/>
                <w:bCs/>
                <w:color w:val="000000"/>
              </w:rPr>
            </w:pP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87D88" w:rsidRPr="00C87D88" w:rsidRDefault="00C87D88" w:rsidP="00C87D88">
            <w:pPr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39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7D88" w:rsidRPr="00C87D88" w:rsidRDefault="00C87D88" w:rsidP="00C87D88">
            <w:pPr>
              <w:jc w:val="center"/>
              <w:rPr>
                <w:b/>
                <w:bCs/>
                <w:color w:val="000000"/>
              </w:rPr>
            </w:pPr>
            <w:r w:rsidRPr="00C87D88">
              <w:rPr>
                <w:b/>
                <w:bCs/>
                <w:color w:val="000000"/>
              </w:rPr>
              <w:t>5</w:t>
            </w:r>
          </w:p>
        </w:tc>
      </w:tr>
    </w:tbl>
    <w:p w:rsidR="007D2187" w:rsidRDefault="007D2187" w:rsidP="007D2187">
      <w:pPr>
        <w:spacing w:line="276" w:lineRule="auto"/>
        <w:jc w:val="right"/>
        <w:rPr>
          <w:lang w:eastAsia="zh-CN"/>
        </w:rPr>
      </w:pPr>
    </w:p>
    <w:p w:rsidR="004C3B1C" w:rsidRDefault="004C3B1C" w:rsidP="001E5E31">
      <w:pPr>
        <w:spacing w:line="276" w:lineRule="auto"/>
        <w:jc w:val="right"/>
      </w:pPr>
      <w:bookmarkStart w:id="2" w:name="_GoBack"/>
      <w:bookmarkEnd w:id="2"/>
    </w:p>
    <w:p w:rsidR="001E5E31" w:rsidRDefault="001E5E31" w:rsidP="00790E0B">
      <w:pPr>
        <w:autoSpaceDE w:val="0"/>
        <w:autoSpaceDN w:val="0"/>
        <w:adjustRightInd w:val="0"/>
        <w:jc w:val="both"/>
        <w:sectPr w:rsidR="001E5E31" w:rsidSect="00AA717F">
          <w:type w:val="continuous"/>
          <w:pgSz w:w="16838" w:h="11906" w:orient="landscape" w:code="9"/>
          <w:pgMar w:top="709" w:right="1134" w:bottom="851" w:left="1134" w:header="709" w:footer="709" w:gutter="0"/>
          <w:cols w:space="708"/>
          <w:docGrid w:linePitch="360"/>
        </w:sectPr>
      </w:pPr>
    </w:p>
    <w:p w:rsidR="00ED7042" w:rsidRDefault="00ED7042" w:rsidP="00DF4444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C921F2">
        <w:rPr>
          <w:b/>
        </w:rPr>
        <w:lastRenderedPageBreak/>
        <w:t xml:space="preserve">Программой подготовки бакалавров предусмотрены: </w:t>
      </w:r>
    </w:p>
    <w:p w:rsidR="00DF4444" w:rsidRPr="00C921F2" w:rsidRDefault="00DF4444" w:rsidP="00DF4444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FE42CC" w:rsidRPr="00C921F2" w:rsidRDefault="00FE42CC" w:rsidP="00DF4444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C921F2">
        <w:t xml:space="preserve">1. </w:t>
      </w:r>
      <w:r w:rsidR="00520AC3" w:rsidRPr="00E518EB">
        <w:rPr>
          <w:color w:val="000000"/>
        </w:rPr>
        <w:t>Участие в репетиционном процессе в качестве артиста оркестровой группы. Изучение традиций и правил оркестровой дисциплины</w:t>
      </w:r>
    </w:p>
    <w:p w:rsidR="00FE42CC" w:rsidRPr="00C921F2" w:rsidRDefault="00FE42CC" w:rsidP="00DF4444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C921F2">
        <w:rPr>
          <w:color w:val="000000"/>
        </w:rPr>
        <w:t xml:space="preserve">2. </w:t>
      </w:r>
      <w:r w:rsidR="00520AC3" w:rsidRPr="00E518EB">
        <w:rPr>
          <w:color w:val="000000"/>
        </w:rPr>
        <w:t>Изучение оркестровых партий своего инструмента. Участие в концертных мероприятиях.</w:t>
      </w:r>
    </w:p>
    <w:p w:rsidR="00DF4444" w:rsidRDefault="00DF4444" w:rsidP="00DF4444">
      <w:pPr>
        <w:autoSpaceDE w:val="0"/>
        <w:autoSpaceDN w:val="0"/>
        <w:adjustRightInd w:val="0"/>
        <w:spacing w:line="360" w:lineRule="auto"/>
        <w:ind w:firstLine="567"/>
        <w:jc w:val="both"/>
      </w:pPr>
    </w:p>
    <w:p w:rsidR="00ED7042" w:rsidRPr="00C921F2" w:rsidRDefault="00ED7042" w:rsidP="00DF4444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C921F2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790E0B" w:rsidRDefault="00790E0B" w:rsidP="00DF4444">
      <w:pPr>
        <w:autoSpaceDE w:val="0"/>
        <w:spacing w:after="200" w:line="360" w:lineRule="auto"/>
        <w:ind w:firstLine="567"/>
        <w:jc w:val="both"/>
        <w:rPr>
          <w:b/>
        </w:rPr>
      </w:pPr>
    </w:p>
    <w:p w:rsidR="005024B5" w:rsidRPr="00C921F2" w:rsidRDefault="005024B5" w:rsidP="00DF4444">
      <w:pPr>
        <w:autoSpaceDE w:val="0"/>
        <w:spacing w:after="200" w:line="360" w:lineRule="auto"/>
        <w:jc w:val="both"/>
        <w:rPr>
          <w:b/>
        </w:rPr>
      </w:pPr>
      <w:r w:rsidRPr="00C921F2">
        <w:rPr>
          <w:b/>
        </w:rPr>
        <w:t>Цели самостоятельной работы:</w:t>
      </w:r>
    </w:p>
    <w:p w:rsidR="00790E0B" w:rsidRDefault="005024B5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закрепление и совершенствование полученных на уроке знаний, умений и навыков;</w:t>
      </w:r>
    </w:p>
    <w:p w:rsidR="005024B5" w:rsidRPr="00C921F2" w:rsidRDefault="005024B5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 xml:space="preserve">приобретение дополнительных профессиональных знаний и новой информации. </w:t>
      </w:r>
    </w:p>
    <w:p w:rsidR="00ED7042" w:rsidRDefault="00ED7042" w:rsidP="00DF4444">
      <w:pPr>
        <w:spacing w:line="360" w:lineRule="auto"/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790E0B" w:rsidRPr="00C921F2" w:rsidRDefault="00790E0B" w:rsidP="00DF4444">
      <w:pPr>
        <w:spacing w:line="360" w:lineRule="auto"/>
        <w:jc w:val="both"/>
        <w:rPr>
          <w:b/>
        </w:rPr>
      </w:pPr>
    </w:p>
    <w:p w:rsidR="00B724F6" w:rsidRPr="00C921F2" w:rsidRDefault="000340A4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изучить стилистические особенности произведения,</w:t>
      </w:r>
      <w:r w:rsidR="00B724F6" w:rsidRPr="00C921F2">
        <w:t xml:space="preserve"> </w:t>
      </w:r>
      <w:r w:rsidRPr="00C921F2">
        <w:t>характерны</w:t>
      </w:r>
      <w:r w:rsidR="00854DF9" w:rsidRPr="00C921F2">
        <w:t>е</w:t>
      </w:r>
      <w:r w:rsidRPr="00C921F2">
        <w:t xml:space="preserve"> для автора и для эпохи создания;</w:t>
      </w:r>
    </w:p>
    <w:p w:rsidR="00ED7042" w:rsidRPr="00C921F2" w:rsidRDefault="00A437CC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техническ</w:t>
      </w:r>
      <w:r w:rsidR="000340A4" w:rsidRPr="00C921F2">
        <w:t>и</w:t>
      </w:r>
      <w:r w:rsidRPr="00C921F2">
        <w:t xml:space="preserve"> выучи</w:t>
      </w:r>
      <w:r w:rsidR="000340A4" w:rsidRPr="00C921F2">
        <w:t>ть</w:t>
      </w:r>
      <w:r w:rsidRPr="00C921F2">
        <w:t xml:space="preserve"> </w:t>
      </w:r>
      <w:r w:rsidR="00520AC3">
        <w:t>оркестровые</w:t>
      </w:r>
      <w:r w:rsidRPr="00C921F2">
        <w:t xml:space="preserve"> парти</w:t>
      </w:r>
      <w:r w:rsidR="000340A4" w:rsidRPr="00C921F2">
        <w:t>и</w:t>
      </w:r>
      <w:r w:rsidR="00ED7042" w:rsidRPr="00C921F2">
        <w:t>;</w:t>
      </w:r>
    </w:p>
    <w:p w:rsidR="000340A4" w:rsidRPr="00C921F2" w:rsidRDefault="00B724F6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790E0B">
        <w:t>работа</w:t>
      </w:r>
      <w:r w:rsidR="000340A4" w:rsidRPr="00790E0B">
        <w:t>ть</w:t>
      </w:r>
      <w:r w:rsidRPr="00790E0B">
        <w:t xml:space="preserve"> над интонацией, фразировкой, </w:t>
      </w:r>
      <w:r w:rsidR="000340A4" w:rsidRPr="00790E0B">
        <w:t>формой произведения;</w:t>
      </w:r>
    </w:p>
    <w:p w:rsidR="00ED7042" w:rsidRPr="00C921F2" w:rsidRDefault="000340A4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790E0B">
        <w:t xml:space="preserve">выучить </w:t>
      </w:r>
      <w:r w:rsidR="00876279" w:rsidRPr="00790E0B">
        <w:t>метроритмические</w:t>
      </w:r>
      <w:r w:rsidR="00B724F6" w:rsidRPr="00790E0B">
        <w:t xml:space="preserve"> особенност</w:t>
      </w:r>
      <w:r w:rsidRPr="00790E0B">
        <w:t>и</w:t>
      </w:r>
      <w:r w:rsidR="00B724F6" w:rsidRPr="00790E0B">
        <w:t xml:space="preserve"> произведения</w:t>
      </w:r>
      <w:r w:rsidRPr="00C921F2">
        <w:t>, динамические оттенки, штриховую палитру сочинения;</w:t>
      </w:r>
    </w:p>
    <w:p w:rsidR="00ED7042" w:rsidRPr="00C921F2" w:rsidRDefault="00A437CC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проработ</w:t>
      </w:r>
      <w:r w:rsidR="000340A4" w:rsidRPr="00C921F2">
        <w:t>ать</w:t>
      </w:r>
      <w:r w:rsidRPr="00C921F2">
        <w:t xml:space="preserve"> художественн</w:t>
      </w:r>
      <w:r w:rsidR="000340A4" w:rsidRPr="00C921F2">
        <w:t>ый образ</w:t>
      </w:r>
      <w:r w:rsidRPr="00C921F2">
        <w:t xml:space="preserve"> произведения, </w:t>
      </w:r>
      <w:r w:rsidR="000340A4" w:rsidRPr="00C921F2">
        <w:t>с</w:t>
      </w:r>
      <w:r w:rsidRPr="00C921F2">
        <w:t>формирова</w:t>
      </w:r>
      <w:r w:rsidR="000340A4" w:rsidRPr="00C921F2">
        <w:t>ть</w:t>
      </w:r>
      <w:r w:rsidRPr="00C921F2">
        <w:t xml:space="preserve"> собственн</w:t>
      </w:r>
      <w:r w:rsidR="000340A4" w:rsidRPr="00C921F2">
        <w:t>ую трактовку</w:t>
      </w:r>
      <w:r w:rsidRPr="00C921F2">
        <w:t xml:space="preserve"> музыкального сочинения</w:t>
      </w:r>
      <w:r w:rsidR="00ED7042" w:rsidRPr="00C921F2">
        <w:t xml:space="preserve">; </w:t>
      </w:r>
    </w:p>
    <w:p w:rsidR="005024B5" w:rsidRPr="00C921F2" w:rsidRDefault="005024B5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сформировать навык ансамблевого взаимодействия;</w:t>
      </w:r>
    </w:p>
    <w:p w:rsidR="00854DF9" w:rsidRPr="00C921F2" w:rsidRDefault="00854DF9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 xml:space="preserve">подготовиться к концертному выступлению в составе </w:t>
      </w:r>
      <w:r w:rsidR="00520AC3">
        <w:t>оркестра</w:t>
      </w:r>
      <w:r w:rsidRPr="00C921F2">
        <w:t>.</w:t>
      </w:r>
    </w:p>
    <w:p w:rsidR="005E25E2" w:rsidRPr="00C921F2" w:rsidRDefault="005E25E2" w:rsidP="00DF4444">
      <w:pPr>
        <w:autoSpaceDE w:val="0"/>
        <w:autoSpaceDN w:val="0"/>
        <w:adjustRightInd w:val="0"/>
        <w:spacing w:line="360" w:lineRule="auto"/>
        <w:ind w:firstLine="567"/>
        <w:jc w:val="both"/>
        <w:rPr>
          <w:iCs/>
        </w:rPr>
      </w:pPr>
    </w:p>
    <w:p w:rsidR="005E25E2" w:rsidRPr="00C921F2" w:rsidRDefault="005E25E2" w:rsidP="00DF4444">
      <w:pPr>
        <w:autoSpaceDE w:val="0"/>
        <w:spacing w:after="200" w:line="360" w:lineRule="auto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</w:t>
      </w:r>
      <w:r w:rsidRPr="00C921F2">
        <w:lastRenderedPageBreak/>
        <w:t>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DF4444">
      <w:pPr>
        <w:autoSpaceDE w:val="0"/>
        <w:spacing w:after="200" w:line="360" w:lineRule="auto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DF4444">
      <w:pPr>
        <w:autoSpaceDE w:val="0"/>
        <w:spacing w:after="200" w:line="360" w:lineRule="auto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 w:rsidR="009C5078">
        <w:t>работы даёт педагогу основания</w:t>
      </w:r>
      <w:r w:rsidRPr="00C921F2">
        <w:t>:</w:t>
      </w:r>
    </w:p>
    <w:p w:rsidR="005E25E2" w:rsidRPr="00C921F2" w:rsidRDefault="005E25E2" w:rsidP="00DF4444">
      <w:pPr>
        <w:numPr>
          <w:ilvl w:val="0"/>
          <w:numId w:val="14"/>
        </w:numPr>
        <w:suppressAutoHyphens/>
        <w:autoSpaceDE w:val="0"/>
        <w:spacing w:after="200" w:line="360" w:lineRule="auto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DF4444">
      <w:pPr>
        <w:numPr>
          <w:ilvl w:val="0"/>
          <w:numId w:val="14"/>
        </w:numPr>
        <w:suppressAutoHyphens/>
        <w:autoSpaceDE w:val="0"/>
        <w:spacing w:after="200" w:line="360" w:lineRule="auto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DF4444">
      <w:pPr>
        <w:numPr>
          <w:ilvl w:val="0"/>
          <w:numId w:val="14"/>
        </w:numPr>
        <w:suppressAutoHyphens/>
        <w:autoSpaceDE w:val="0"/>
        <w:spacing w:after="200" w:line="360" w:lineRule="auto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DF4444">
      <w:pPr>
        <w:numPr>
          <w:ilvl w:val="0"/>
          <w:numId w:val="14"/>
        </w:numPr>
        <w:suppressAutoHyphens/>
        <w:autoSpaceDE w:val="0"/>
        <w:spacing w:after="200" w:line="360" w:lineRule="auto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DF4444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="00854DF9" w:rsidRPr="00C921F2">
        <w:t>выученности</w:t>
      </w:r>
      <w:proofErr w:type="spellEnd"/>
      <w:r w:rsidR="00854DF9" w:rsidRPr="00C921F2">
        <w:t xml:space="preserve"> нотного 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</w:t>
      </w:r>
      <w:r w:rsidR="00FA494E">
        <w:t>Оценки</w:t>
      </w:r>
      <w:r w:rsidRPr="00C921F2">
        <w:t xml:space="preserve">, полученные студентом по результатам </w:t>
      </w:r>
      <w:r w:rsidR="00FA494E">
        <w:t xml:space="preserve">самостоятельной </w:t>
      </w:r>
      <w:r w:rsidRPr="00C921F2">
        <w:t xml:space="preserve">работы, формируют </w:t>
      </w:r>
      <w:r w:rsidR="00FA494E">
        <w:t xml:space="preserve">итоговую </w:t>
      </w:r>
      <w:r w:rsidRPr="00C921F2">
        <w:t>оценку текущей успеваемости студента по дисциплине</w:t>
      </w:r>
      <w:r w:rsidR="00FA494E">
        <w:t xml:space="preserve"> в семестре</w:t>
      </w:r>
      <w:r w:rsidRPr="00C921F2">
        <w:t>.</w:t>
      </w:r>
    </w:p>
    <w:p w:rsidR="00DF4444" w:rsidRDefault="00DF444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36199486"/>
      <w:bookmarkStart w:id="4" w:name="_Toc118739165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3"/>
      <w:bookmarkEnd w:id="4"/>
      <w:proofErr w:type="gramEnd"/>
    </w:p>
    <w:p w:rsidR="00BE1191" w:rsidRPr="00C921F2" w:rsidRDefault="00BE1191" w:rsidP="00C921F2"/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34"/>
        <w:gridCol w:w="670"/>
        <w:gridCol w:w="657"/>
        <w:gridCol w:w="2969"/>
        <w:gridCol w:w="1665"/>
      </w:tblGrid>
      <w:tr w:rsidR="008D005C" w:rsidRPr="00082AF2" w:rsidTr="00ED365B">
        <w:trPr>
          <w:trHeight w:val="1463"/>
        </w:trPr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8D005C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п\</w:t>
            </w: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  <w:tc>
          <w:tcPr>
            <w:tcW w:w="1533" w:type="pct"/>
            <w:shd w:val="clear" w:color="000000" w:fill="D9D9D9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551" w:type="pct"/>
            <w:shd w:val="clear" w:color="000000" w:fill="D9D9D9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140F49" w:rsidRDefault="00562858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140F49" w:rsidRDefault="00562858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562858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Зачет</w:t>
            </w:r>
            <w:r>
              <w:rPr>
                <w:b/>
                <w:color w:val="000000"/>
              </w:rPr>
              <w:t xml:space="preserve"> с оценкой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 w:val="restart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</w:t>
            </w:r>
            <w:r w:rsidRPr="00E518EB">
              <w:rPr>
                <w:color w:val="000000"/>
              </w:rPr>
              <w:lastRenderedPageBreak/>
              <w:t xml:space="preserve">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3. Изучение научной и учебной литературы, </w:t>
            </w:r>
            <w:r w:rsidRPr="00082AF2">
              <w:rPr>
                <w:color w:val="000000"/>
              </w:rPr>
              <w:lastRenderedPageBreak/>
              <w:t>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140F49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140F49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 w:rsidRPr="00E518EB">
              <w:rPr>
                <w:color w:val="000000"/>
              </w:rPr>
              <w:t>1-7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8D005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E518EB">
              <w:rPr>
                <w:color w:val="000000"/>
              </w:rPr>
              <w:t>8-17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3. Изучение научной и </w:t>
            </w:r>
            <w:r w:rsidRPr="00082AF2">
              <w:rPr>
                <w:color w:val="000000"/>
              </w:rPr>
              <w:lastRenderedPageBreak/>
              <w:t>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8D005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24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562858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Зачет</w:t>
            </w:r>
            <w:r>
              <w:rPr>
                <w:b/>
                <w:color w:val="000000"/>
              </w:rPr>
              <w:t xml:space="preserve"> с оценкой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8D005C" w:rsidRPr="00082AF2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</w:t>
            </w:r>
            <w:r w:rsidRPr="00E518EB">
              <w:rPr>
                <w:color w:val="000000"/>
              </w:rPr>
              <w:lastRenderedPageBreak/>
              <w:t xml:space="preserve">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1.Индивидуальные самостоятельные занятия </w:t>
            </w:r>
            <w:r w:rsidRPr="00082AF2">
              <w:rPr>
                <w:color w:val="000000"/>
              </w:rPr>
              <w:lastRenderedPageBreak/>
              <w:t>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8D005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562858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Зачет</w:t>
            </w:r>
            <w:r>
              <w:rPr>
                <w:b/>
                <w:color w:val="000000"/>
              </w:rPr>
              <w:t xml:space="preserve"> с оценкой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0246B9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8D005C" w:rsidRPr="00082AF2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8D005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</w:t>
            </w:r>
            <w:r w:rsidRPr="00082AF2">
              <w:rPr>
                <w:color w:val="000000"/>
              </w:rPr>
              <w:lastRenderedPageBreak/>
              <w:t>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2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562858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Зачет</w:t>
            </w:r>
            <w:r>
              <w:rPr>
                <w:b/>
                <w:color w:val="000000"/>
              </w:rPr>
              <w:t xml:space="preserve"> с оценкой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bCs/>
                <w:color w:val="000000"/>
              </w:rPr>
            </w:pPr>
            <w:r w:rsidRPr="00082AF2">
              <w:rPr>
                <w:bCs/>
                <w:color w:val="000000"/>
              </w:rPr>
              <w:t>VIII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7776F5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b/>
                <w:bCs/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-</w:t>
            </w:r>
            <w:r w:rsidRPr="00E518EB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8D005C" w:rsidRPr="00082AF2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</w:tbl>
    <w:p w:rsidR="00C921F2" w:rsidRDefault="00C921F2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B31724" w:rsidRDefault="00D00085" w:rsidP="008A595E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118739166"/>
      <w:r w:rsidRPr="008A595E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РЕКОМЕНДАЦИИ ПО ОРГАНИЗАЦИИ САМОСТОЯТЕЛЬНОЙ РАБОТЫ </w:t>
      </w:r>
      <w:proofErr w:type="gramStart"/>
      <w:r w:rsidRPr="008A595E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5"/>
      <w:proofErr w:type="gramEnd"/>
    </w:p>
    <w:p w:rsidR="008A595E" w:rsidRPr="008A595E" w:rsidRDefault="008A595E" w:rsidP="008A595E"/>
    <w:p w:rsidR="00ED7042" w:rsidRDefault="00D00085" w:rsidP="00A878BA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6" w:name="_Toc118739167"/>
      <w:r w:rsidRPr="00C921F2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6"/>
      <w:proofErr w:type="gramEnd"/>
    </w:p>
    <w:p w:rsidR="00A878BA" w:rsidRPr="00A878BA" w:rsidRDefault="00A878BA" w:rsidP="00A878BA">
      <w:pPr>
        <w:pStyle w:val="af1"/>
        <w:ind w:left="750"/>
      </w:pPr>
    </w:p>
    <w:p w:rsidR="00BC53C1" w:rsidRDefault="00BC53C1" w:rsidP="00BC53C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  <w:bookmarkStart w:id="7" w:name="_Toc536199489"/>
      <w:r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C53C1" w:rsidRDefault="00BC53C1" w:rsidP="00BC53C1">
      <w:pPr>
        <w:spacing w:line="360" w:lineRule="auto"/>
        <w:ind w:firstLine="709"/>
        <w:jc w:val="both"/>
      </w:pPr>
      <w:r>
        <w:t>Процесс организации самостоятельной работы студентов включает в себя следующие этапы:</w:t>
      </w:r>
    </w:p>
    <w:p w:rsidR="00BC53C1" w:rsidRDefault="00BC53C1" w:rsidP="00BC53C1">
      <w:pPr>
        <w:numPr>
          <w:ilvl w:val="0"/>
          <w:numId w:val="21"/>
        </w:numPr>
        <w:tabs>
          <w:tab w:val="num" w:pos="0"/>
          <w:tab w:val="num" w:pos="284"/>
        </w:tabs>
        <w:spacing w:line="360" w:lineRule="auto"/>
        <w:ind w:left="0" w:firstLine="709"/>
        <w:jc w:val="both"/>
      </w:pPr>
      <w:r>
        <w:rPr>
          <w:b/>
        </w:rPr>
        <w:t>подготовительный</w:t>
      </w:r>
      <w:r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BC53C1" w:rsidRDefault="00BC53C1" w:rsidP="00BC53C1">
      <w:pPr>
        <w:numPr>
          <w:ilvl w:val="0"/>
          <w:numId w:val="21"/>
        </w:numPr>
        <w:tabs>
          <w:tab w:val="num" w:pos="0"/>
          <w:tab w:val="num" w:pos="284"/>
        </w:tabs>
        <w:spacing w:line="360" w:lineRule="auto"/>
        <w:ind w:left="0" w:firstLine="709"/>
        <w:jc w:val="both"/>
      </w:pPr>
      <w:r>
        <w:rPr>
          <w:b/>
        </w:rPr>
        <w:t>основной</w:t>
      </w:r>
      <w:r>
        <w:t xml:space="preserve">  (ежедневная работа над изучаемым материалом, выявление в процессе </w:t>
      </w:r>
      <w:proofErr w:type="spellStart"/>
      <w:r>
        <w:t>проигрываний</w:t>
      </w:r>
      <w:proofErr w:type="spellEnd"/>
      <w:r>
        <w:t xml:space="preserve">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</w:t>
      </w:r>
      <w:proofErr w:type="gramStart"/>
      <w:r>
        <w:t>видео записи</w:t>
      </w:r>
      <w:proofErr w:type="gramEnd"/>
      <w:r>
        <w:t xml:space="preserve"> исполнений, усвоения, переработки, применения, передачи знаний, фиксирование результатов, самоорганизация процесса работы).</w:t>
      </w:r>
    </w:p>
    <w:p w:rsidR="00BC53C1" w:rsidRDefault="00BC53C1" w:rsidP="00BC53C1">
      <w:pPr>
        <w:numPr>
          <w:ilvl w:val="0"/>
          <w:numId w:val="21"/>
        </w:numPr>
        <w:tabs>
          <w:tab w:val="num" w:pos="0"/>
          <w:tab w:val="num" w:pos="284"/>
        </w:tabs>
        <w:spacing w:line="360" w:lineRule="auto"/>
        <w:ind w:left="0" w:firstLine="709"/>
        <w:jc w:val="both"/>
      </w:pPr>
      <w:r>
        <w:rPr>
          <w:b/>
        </w:rPr>
        <w:t xml:space="preserve">заключительный </w:t>
      </w:r>
      <w:r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приемов работы, выводы о направлениях оптимизации труда).</w:t>
      </w:r>
    </w:p>
    <w:p w:rsidR="00BC53C1" w:rsidRDefault="00BC53C1" w:rsidP="00BC53C1">
      <w:pPr>
        <w:tabs>
          <w:tab w:val="num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  <w:r>
        <w:rPr>
          <w:bCs/>
          <w:iCs/>
        </w:rPr>
        <w:t>Подведение итогов и оценка результатов контролируемой самостоятельной работы осуществляется на каждом занятии в виде исполнения разучиваемых произведений.</w:t>
      </w:r>
    </w:p>
    <w:p w:rsidR="00BC53C1" w:rsidRDefault="00BC53C1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C06A8A" w:rsidRPr="008A595E" w:rsidRDefault="00C06A8A" w:rsidP="008A595E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8" w:name="_Toc118739168"/>
      <w:r w:rsidRPr="008A595E">
        <w:rPr>
          <w:rFonts w:ascii="Times New Roman" w:hAnsi="Times New Roman" w:cs="Times New Roman"/>
          <w:b/>
          <w:color w:val="auto"/>
        </w:rPr>
        <w:lastRenderedPageBreak/>
        <w:t>3.2 МЕТОДИЧЕСКИЕ РЕКОМЕНДАЦИИ ДЛЯ СТУДЕНТОВ</w:t>
      </w:r>
      <w:bookmarkEnd w:id="7"/>
      <w:bookmarkEnd w:id="8"/>
    </w:p>
    <w:p w:rsidR="00C06A8A" w:rsidRPr="008A595E" w:rsidRDefault="00C06A8A" w:rsidP="008A595E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9" w:name="_Toc536199490"/>
      <w:bookmarkStart w:id="10" w:name="_Toc118739169"/>
      <w:r w:rsidRPr="008A595E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9"/>
      <w:bookmarkEnd w:id="10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76"/>
        <w:gridCol w:w="2033"/>
        <w:gridCol w:w="6961"/>
      </w:tblGrid>
      <w:tr w:rsidR="00C06A8A" w:rsidRPr="00082AF2" w:rsidTr="00790E0B">
        <w:tc>
          <w:tcPr>
            <w:tcW w:w="301" w:type="pct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№</w:t>
            </w:r>
          </w:p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082AF2">
              <w:rPr>
                <w:b/>
                <w:sz w:val="20"/>
                <w:szCs w:val="20"/>
              </w:rPr>
              <w:t>п</w:t>
            </w:r>
            <w:proofErr w:type="gramEnd"/>
            <w:r w:rsidRPr="00082AF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062" w:type="pct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3637" w:type="pct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C06A8A" w:rsidRPr="00082AF2" w:rsidTr="00790E0B">
        <w:tc>
          <w:tcPr>
            <w:tcW w:w="301" w:type="pct"/>
          </w:tcPr>
          <w:p w:rsidR="00C06A8A" w:rsidRPr="00082AF2" w:rsidRDefault="00C06A8A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062" w:type="pct"/>
          </w:tcPr>
          <w:p w:rsidR="00C06A8A" w:rsidRPr="00082AF2" w:rsidRDefault="00622E53" w:rsidP="000F62E5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 w:rsidRPr="00082AF2">
              <w:rPr>
                <w:color w:val="000000"/>
              </w:rPr>
              <w:t>Индивидуальные самостоятельные занятия на инструменте</w:t>
            </w:r>
          </w:p>
        </w:tc>
        <w:tc>
          <w:tcPr>
            <w:tcW w:w="3637" w:type="pct"/>
          </w:tcPr>
          <w:p w:rsidR="00C06A8A" w:rsidRDefault="00082AF2" w:rsidP="00B831F1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 w:rsidRPr="00B831F1">
              <w:rPr>
                <w:sz w:val="20"/>
                <w:szCs w:val="20"/>
              </w:rPr>
              <w:t>Индивидуальные занятия на инструменте являются осно</w:t>
            </w:r>
            <w:r w:rsidR="00B831F1" w:rsidRPr="00B831F1">
              <w:rPr>
                <w:sz w:val="20"/>
                <w:szCs w:val="20"/>
              </w:rPr>
              <w:t xml:space="preserve">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музыканта-духовика, выучивается нотный текст, </w:t>
            </w:r>
            <w:r w:rsidR="00B831F1">
              <w:rPr>
                <w:sz w:val="20"/>
                <w:szCs w:val="20"/>
              </w:rPr>
              <w:t>выполняется</w:t>
            </w:r>
            <w:r w:rsidR="00B831F1" w:rsidRPr="00B831F1">
              <w:rPr>
                <w:sz w:val="20"/>
                <w:szCs w:val="20"/>
              </w:rPr>
              <w:t xml:space="preserve"> </w:t>
            </w:r>
            <w:r w:rsidR="00B831F1" w:rsidRPr="00B831F1">
              <w:rPr>
                <w:color w:val="000000"/>
                <w:sz w:val="20"/>
                <w:szCs w:val="20"/>
              </w:rPr>
              <w:t xml:space="preserve">работа над интонацией, фразировкой, </w:t>
            </w:r>
            <w:r w:rsidR="00876279" w:rsidRPr="00B831F1">
              <w:rPr>
                <w:color w:val="000000"/>
                <w:sz w:val="20"/>
                <w:szCs w:val="20"/>
              </w:rPr>
              <w:t>метроритмическими</w:t>
            </w:r>
            <w:r w:rsidR="00B831F1" w:rsidRPr="00B831F1">
              <w:rPr>
                <w:color w:val="000000"/>
                <w:sz w:val="20"/>
                <w:szCs w:val="20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</w:t>
            </w:r>
            <w:r w:rsidR="00B831F1">
              <w:rPr>
                <w:color w:val="000000"/>
                <w:sz w:val="20"/>
                <w:szCs w:val="20"/>
              </w:rPr>
              <w:t>.</w:t>
            </w:r>
          </w:p>
          <w:p w:rsidR="003C633D" w:rsidRDefault="003C633D" w:rsidP="003C633D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</w:t>
            </w:r>
            <w:r w:rsidR="00B831F1">
              <w:rPr>
                <w:color w:val="000000"/>
                <w:sz w:val="20"/>
                <w:szCs w:val="20"/>
              </w:rPr>
              <w:t>дивидуальны</w:t>
            </w:r>
            <w:r>
              <w:rPr>
                <w:color w:val="000000"/>
                <w:sz w:val="20"/>
                <w:szCs w:val="20"/>
              </w:rPr>
              <w:t>е</w:t>
            </w:r>
            <w:r w:rsidR="00B831F1">
              <w:rPr>
                <w:color w:val="000000"/>
                <w:sz w:val="20"/>
                <w:szCs w:val="20"/>
              </w:rPr>
              <w:t xml:space="preserve"> самостоятельны</w:t>
            </w:r>
            <w:r>
              <w:rPr>
                <w:color w:val="000000"/>
                <w:sz w:val="20"/>
                <w:szCs w:val="20"/>
              </w:rPr>
              <w:t>е</w:t>
            </w:r>
            <w:r w:rsidR="00B831F1">
              <w:rPr>
                <w:color w:val="000000"/>
                <w:sz w:val="20"/>
                <w:szCs w:val="20"/>
              </w:rPr>
              <w:t xml:space="preserve"> занятий </w:t>
            </w:r>
            <w:r>
              <w:rPr>
                <w:color w:val="000000"/>
                <w:sz w:val="20"/>
                <w:szCs w:val="20"/>
              </w:rPr>
              <w:t>включают в себя:</w:t>
            </w:r>
            <w:r w:rsidR="00B831F1">
              <w:rPr>
                <w:color w:val="000000"/>
                <w:sz w:val="20"/>
                <w:szCs w:val="20"/>
              </w:rPr>
              <w:t xml:space="preserve"> правильн</w:t>
            </w:r>
            <w:r>
              <w:rPr>
                <w:color w:val="000000"/>
                <w:sz w:val="20"/>
                <w:szCs w:val="20"/>
              </w:rPr>
              <w:t>ую</w:t>
            </w:r>
            <w:r w:rsidR="00B831F1">
              <w:rPr>
                <w:color w:val="000000"/>
                <w:sz w:val="20"/>
                <w:szCs w:val="20"/>
              </w:rPr>
              <w:t xml:space="preserve"> организаци</w:t>
            </w:r>
            <w:r>
              <w:rPr>
                <w:color w:val="000000"/>
                <w:sz w:val="20"/>
                <w:szCs w:val="20"/>
              </w:rPr>
              <w:t>ю процесса</w:t>
            </w:r>
            <w:r w:rsidR="00B831F1">
              <w:rPr>
                <w:color w:val="000000"/>
                <w:sz w:val="20"/>
                <w:szCs w:val="20"/>
              </w:rPr>
              <w:t>, планирование</w:t>
            </w:r>
            <w:r>
              <w:rPr>
                <w:color w:val="000000"/>
                <w:sz w:val="20"/>
                <w:szCs w:val="20"/>
              </w:rPr>
              <w:t>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B831F1" w:rsidRDefault="00235151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п</w:t>
            </w:r>
            <w:r w:rsidR="003C633D">
              <w:rPr>
                <w:sz w:val="20"/>
                <w:szCs w:val="20"/>
              </w:rPr>
              <w:t xml:space="preserve">равильная организация исполнительского </w:t>
            </w:r>
            <w:r>
              <w:rPr>
                <w:sz w:val="20"/>
                <w:szCs w:val="20"/>
              </w:rPr>
              <w:t xml:space="preserve">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</w:t>
            </w:r>
            <w:r w:rsidR="00D51FC8">
              <w:rPr>
                <w:sz w:val="20"/>
                <w:szCs w:val="20"/>
              </w:rPr>
              <w:t>время на разыгрывание</w:t>
            </w:r>
            <w:r>
              <w:rPr>
                <w:sz w:val="20"/>
                <w:szCs w:val="20"/>
              </w:rPr>
              <w:t>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недели, нужно</w:t>
            </w:r>
            <w:r w:rsidR="007104D9">
              <w:rPr>
                <w:sz w:val="20"/>
                <w:szCs w:val="20"/>
              </w:rPr>
              <w:t xml:space="preserve"> каждый день выучивать новый участник нотного материала.</w:t>
            </w:r>
          </w:p>
          <w:p w:rsidR="007104D9" w:rsidRDefault="007104D9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процессе определения приоритетности 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</w:t>
            </w:r>
            <w:r w:rsidR="008F2FFE">
              <w:rPr>
                <w:sz w:val="20"/>
                <w:szCs w:val="20"/>
              </w:rPr>
              <w:t xml:space="preserve">Каждый блок отрабатывается отдельно, </w:t>
            </w:r>
            <w:r w:rsidR="00116B44">
              <w:rPr>
                <w:sz w:val="20"/>
                <w:szCs w:val="20"/>
              </w:rPr>
              <w:t xml:space="preserve">доводя </w:t>
            </w:r>
            <w:r w:rsidR="00116B44">
              <w:rPr>
                <w:color w:val="000000"/>
                <w:sz w:val="20"/>
                <w:szCs w:val="20"/>
              </w:rPr>
              <w:t xml:space="preserve">интонацию, фразировку, </w:t>
            </w:r>
            <w:r w:rsidR="00876279">
              <w:rPr>
                <w:color w:val="000000"/>
                <w:sz w:val="20"/>
                <w:szCs w:val="20"/>
              </w:rPr>
              <w:t>метроритмические</w:t>
            </w:r>
            <w:r w:rsidR="00116B44">
              <w:rPr>
                <w:color w:val="000000"/>
                <w:sz w:val="20"/>
                <w:szCs w:val="20"/>
              </w:rPr>
              <w:t xml:space="preserve"> особенности произведения, динамические оттенки и</w:t>
            </w:r>
            <w:r w:rsidR="00116B44" w:rsidRPr="00B831F1">
              <w:rPr>
                <w:color w:val="000000"/>
                <w:sz w:val="20"/>
                <w:szCs w:val="20"/>
              </w:rPr>
              <w:t xml:space="preserve"> штриховой палитр</w:t>
            </w:r>
            <w:r w:rsidR="00116B44">
              <w:rPr>
                <w:color w:val="000000"/>
                <w:sz w:val="20"/>
                <w:szCs w:val="20"/>
              </w:rPr>
              <w:t>у до совершенства.</w:t>
            </w:r>
            <w:r w:rsidR="00116B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Если произведение будет исполняться наизусть, </w:t>
            </w:r>
            <w:r w:rsidR="008F2FFE">
              <w:rPr>
                <w:sz w:val="20"/>
                <w:szCs w:val="20"/>
              </w:rPr>
              <w:t xml:space="preserve">то "отрываться от нот" нужно с самого начала разучивания, запоминая малые элементы и постепенно </w:t>
            </w:r>
            <w:proofErr w:type="gramStart"/>
            <w:r w:rsidR="008F2FFE">
              <w:rPr>
                <w:sz w:val="20"/>
                <w:szCs w:val="20"/>
              </w:rPr>
              <w:t>объединяя</w:t>
            </w:r>
            <w:proofErr w:type="gramEnd"/>
            <w:r w:rsidR="008F2FFE">
              <w:rPr>
                <w:sz w:val="20"/>
                <w:szCs w:val="20"/>
              </w:rPr>
              <w:t xml:space="preserve"> их друг с другом.</w:t>
            </w:r>
          </w:p>
          <w:p w:rsidR="00116B44" w:rsidRPr="008F2FFE" w:rsidRDefault="00116B44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использованием современных средств аудио-видео записи, значительно повышает эффективность самостоятельных занятий.</w:t>
            </w:r>
          </w:p>
          <w:p w:rsidR="00235151" w:rsidRPr="00B831F1" w:rsidRDefault="00235151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</w:p>
        </w:tc>
      </w:tr>
      <w:tr w:rsidR="00C06A8A" w:rsidRPr="00082AF2" w:rsidTr="00790E0B">
        <w:tc>
          <w:tcPr>
            <w:tcW w:w="301" w:type="pct"/>
          </w:tcPr>
          <w:p w:rsidR="00C06A8A" w:rsidRPr="00082AF2" w:rsidRDefault="00C06A8A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2.</w:t>
            </w:r>
          </w:p>
        </w:tc>
        <w:tc>
          <w:tcPr>
            <w:tcW w:w="1062" w:type="pct"/>
          </w:tcPr>
          <w:p w:rsidR="00C06A8A" w:rsidRPr="00082AF2" w:rsidRDefault="00622E53" w:rsidP="009D06E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color w:val="000000"/>
              </w:rPr>
              <w:t xml:space="preserve">Репетиционные занятия в составе </w:t>
            </w:r>
            <w:r w:rsidR="009D06EE">
              <w:rPr>
                <w:color w:val="000000"/>
              </w:rPr>
              <w:t>оркестровых групп</w:t>
            </w:r>
          </w:p>
        </w:tc>
        <w:tc>
          <w:tcPr>
            <w:tcW w:w="3637" w:type="pct"/>
          </w:tcPr>
          <w:p w:rsidR="00C06A8A" w:rsidRDefault="00116B44" w:rsidP="00D172D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Репетиционные занятия в составе </w:t>
            </w:r>
            <w:r w:rsidR="009D06EE">
              <w:rPr>
                <w:sz w:val="20"/>
                <w:szCs w:val="20"/>
              </w:rPr>
              <w:t>оркестровых групп</w:t>
            </w:r>
            <w:r>
              <w:rPr>
                <w:sz w:val="20"/>
                <w:szCs w:val="20"/>
              </w:rPr>
              <w:t xml:space="preserve"> </w:t>
            </w:r>
            <w:r w:rsidR="00A71290">
              <w:rPr>
                <w:sz w:val="20"/>
                <w:szCs w:val="20"/>
              </w:rPr>
              <w:t xml:space="preserve">закрепляют полученный результат в индивидуальных репетициях, а также </w:t>
            </w:r>
            <w:r w:rsidR="00D172D0">
              <w:rPr>
                <w:sz w:val="20"/>
                <w:szCs w:val="20"/>
              </w:rPr>
              <w:t xml:space="preserve">развивают навыки музыкального взаимодействия в коллективе. </w:t>
            </w:r>
          </w:p>
          <w:p w:rsidR="00D172D0" w:rsidRDefault="00D172D0" w:rsidP="00D172D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Основной целью самостоятельных ансамблевых репетиций является получение однородности звучания всего коллектива. На таких занятиях </w:t>
            </w:r>
            <w:r w:rsidR="00130694">
              <w:rPr>
                <w:sz w:val="20"/>
                <w:szCs w:val="20"/>
              </w:rPr>
              <w:t>студенты добиваются штрихового, динамического, тембрового единства, учатся одновременно вступать и заканчивать исполнение, совершенствуют ум</w:t>
            </w:r>
            <w:r w:rsidR="00B5521C">
              <w:rPr>
                <w:sz w:val="20"/>
                <w:szCs w:val="20"/>
              </w:rPr>
              <w:t>ение совместно изменять темп.</w:t>
            </w:r>
          </w:p>
          <w:p w:rsidR="00B5521C" w:rsidRDefault="00B5521C" w:rsidP="00B5521C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достижения данных целей на репетициях в каждом произведении определяется лидирующий инструмент, выполняющий функции дирижера. Между всеми участниками оговариваются нюансы исполнения, определяются значения штрихов, характерные для стиля и эпохи произведения, </w:t>
            </w:r>
            <w:proofErr w:type="spellStart"/>
            <w:r w:rsidR="00870B4C">
              <w:rPr>
                <w:sz w:val="20"/>
                <w:szCs w:val="20"/>
              </w:rPr>
              <w:t>агогические</w:t>
            </w:r>
            <w:proofErr w:type="spellEnd"/>
            <w:r w:rsidR="00870B4C">
              <w:rPr>
                <w:sz w:val="20"/>
                <w:szCs w:val="20"/>
              </w:rPr>
              <w:t xml:space="preserve"> и динамические нюансы, обсуждается характер и образная составляющая сочинения.</w:t>
            </w:r>
          </w:p>
          <w:p w:rsidR="00870B4C" w:rsidRPr="00D172D0" w:rsidRDefault="00870B4C" w:rsidP="00B5521C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 каждой репетиции </w:t>
            </w:r>
            <w:r w:rsidR="00B161FA">
              <w:rPr>
                <w:sz w:val="20"/>
                <w:szCs w:val="20"/>
              </w:rPr>
              <w:t>студенты должны добиваться улучшения звучания, повторять сложные и неудобные места многократно, повышать уровень профессионального мастерства и степень взаимодействия друг с другом.</w:t>
            </w:r>
          </w:p>
        </w:tc>
      </w:tr>
      <w:tr w:rsidR="00622E53" w:rsidRPr="00082AF2" w:rsidTr="00790E0B">
        <w:trPr>
          <w:trHeight w:val="2684"/>
        </w:trPr>
        <w:tc>
          <w:tcPr>
            <w:tcW w:w="301" w:type="pct"/>
          </w:tcPr>
          <w:p w:rsidR="00622E53" w:rsidRPr="00082AF2" w:rsidRDefault="00622E53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062" w:type="pct"/>
          </w:tcPr>
          <w:p w:rsidR="00622E53" w:rsidRPr="00082AF2" w:rsidRDefault="00622E53" w:rsidP="000F62E5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</w:tc>
        <w:tc>
          <w:tcPr>
            <w:tcW w:w="3637" w:type="pct"/>
          </w:tcPr>
          <w:p w:rsidR="00622E53" w:rsidRDefault="00B161FA" w:rsidP="0001753A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лучшего понимания исполняемых сочинений необходимо знать и понимать все нюансы композиторского творчества, времени создания, </w:t>
            </w:r>
            <w:r w:rsidR="0001753A">
              <w:rPr>
                <w:sz w:val="20"/>
                <w:szCs w:val="20"/>
              </w:rPr>
              <w:t>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01753A" w:rsidRDefault="0001753A" w:rsidP="0001753A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01753A" w:rsidRPr="00082AF2" w:rsidRDefault="0001753A" w:rsidP="006931E3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каждого инструмента в зарубежной литературе </w:t>
            </w:r>
            <w:r w:rsidR="006931E3">
              <w:rPr>
                <w:sz w:val="20"/>
                <w:szCs w:val="20"/>
              </w:rPr>
              <w:t>можно найти</w:t>
            </w:r>
            <w:r>
              <w:rPr>
                <w:sz w:val="20"/>
                <w:szCs w:val="20"/>
              </w:rPr>
              <w:t xml:space="preserve"> подробные исследовани</w:t>
            </w:r>
            <w:proofErr w:type="gramStart"/>
            <w:r>
              <w:rPr>
                <w:sz w:val="20"/>
                <w:szCs w:val="20"/>
              </w:rPr>
              <w:t>я</w:t>
            </w:r>
            <w:r w:rsidR="006931E3">
              <w:rPr>
                <w:sz w:val="20"/>
                <w:szCs w:val="20"/>
              </w:rPr>
              <w:t>(</w:t>
            </w:r>
            <w:proofErr w:type="gramEnd"/>
            <w:r w:rsidR="006931E3">
              <w:rPr>
                <w:sz w:val="20"/>
                <w:szCs w:val="20"/>
              </w:rPr>
              <w:t xml:space="preserve">в том числе и разных авторов), посвященные особенностям исполнения конкретных произведения, что позволит более эффективно проводить репетиции. </w:t>
            </w:r>
          </w:p>
        </w:tc>
      </w:tr>
      <w:tr w:rsidR="000F62E5" w:rsidRPr="00082AF2" w:rsidTr="00790E0B">
        <w:tc>
          <w:tcPr>
            <w:tcW w:w="301" w:type="pct"/>
          </w:tcPr>
          <w:p w:rsidR="000F62E5" w:rsidRPr="00082AF2" w:rsidRDefault="000F62E5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4.</w:t>
            </w:r>
          </w:p>
        </w:tc>
        <w:tc>
          <w:tcPr>
            <w:tcW w:w="1062" w:type="pct"/>
          </w:tcPr>
          <w:p w:rsidR="000F62E5" w:rsidRPr="00082AF2" w:rsidRDefault="000F62E5" w:rsidP="000F62E5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 xml:space="preserve">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3637" w:type="pct"/>
          </w:tcPr>
          <w:p w:rsidR="006A18B2" w:rsidRDefault="006931E3" w:rsidP="006931E3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Современный мир предлагает много путей получение информации и один из самых доступных и наглядных для музыканта-духовика является </w:t>
            </w:r>
            <w:proofErr w:type="spellStart"/>
            <w:r>
              <w:rPr>
                <w:sz w:val="20"/>
                <w:szCs w:val="20"/>
              </w:rPr>
              <w:t>медиаконтент</w:t>
            </w:r>
            <w:proofErr w:type="spellEnd"/>
            <w:r>
              <w:rPr>
                <w:sz w:val="20"/>
                <w:szCs w:val="20"/>
              </w:rPr>
              <w:t xml:space="preserve">. Множество аудио и </w:t>
            </w:r>
            <w:proofErr w:type="gramStart"/>
            <w:r>
              <w:rPr>
                <w:sz w:val="20"/>
                <w:szCs w:val="20"/>
              </w:rPr>
              <w:t>видео записей</w:t>
            </w:r>
            <w:proofErr w:type="gramEnd"/>
            <w:r>
              <w:rPr>
                <w:sz w:val="20"/>
                <w:szCs w:val="20"/>
              </w:rPr>
              <w:t xml:space="preserve"> популярных (и не только) произведений даёт возможность </w:t>
            </w:r>
            <w:r w:rsidR="006A18B2">
              <w:rPr>
                <w:sz w:val="20"/>
                <w:szCs w:val="20"/>
              </w:rPr>
              <w:t>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0F62E5" w:rsidRPr="00082AF2" w:rsidRDefault="006A18B2" w:rsidP="00A840C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</w:t>
            </w:r>
            <w:proofErr w:type="gramStart"/>
            <w:r w:rsidR="00A840C7">
              <w:rPr>
                <w:sz w:val="20"/>
                <w:szCs w:val="20"/>
              </w:rPr>
              <w:t>обучающийся</w:t>
            </w:r>
            <w:proofErr w:type="gramEnd"/>
            <w:r w:rsidR="00A840C7">
              <w:rPr>
                <w:sz w:val="20"/>
                <w:szCs w:val="20"/>
              </w:rPr>
              <w:t xml:space="preserve"> быстрее сможет понять те цели, которые перед ним ставятся, эффективнее использовать репетиционное время, точнее выполнить педагогические задачи. </w:t>
            </w:r>
          </w:p>
        </w:tc>
      </w:tr>
    </w:tbl>
    <w:p w:rsidR="00082AF2" w:rsidRPr="006931E3" w:rsidRDefault="00082AF2" w:rsidP="00082AF2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  <w:bookmarkStart w:id="11" w:name="_Toc536199491"/>
    </w:p>
    <w:p w:rsidR="00C245A0" w:rsidRDefault="00C245A0" w:rsidP="00C245A0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2" w:name="_Toc9177582"/>
      <w:bookmarkStart w:id="13" w:name="_Toc55935968"/>
      <w:bookmarkStart w:id="14" w:name="_Toc118739170"/>
      <w:bookmarkEnd w:id="11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12"/>
      <w:bookmarkEnd w:id="13"/>
      <w:bookmarkEnd w:id="14"/>
    </w:p>
    <w:p w:rsidR="00C245A0" w:rsidRDefault="00C245A0" w:rsidP="00C245A0"/>
    <w:p w:rsidR="00C245A0" w:rsidRDefault="00C245A0" w:rsidP="00C245A0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C245A0" w:rsidRPr="00C921F2" w:rsidRDefault="00C245A0" w:rsidP="00C245A0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C245A0" w:rsidRPr="00C921F2" w:rsidRDefault="00C245A0" w:rsidP="00C245A0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C245A0" w:rsidRPr="00C921F2" w:rsidRDefault="00C245A0" w:rsidP="00C245A0">
      <w:pPr>
        <w:pStyle w:val="af1"/>
        <w:numPr>
          <w:ilvl w:val="0"/>
          <w:numId w:val="22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C245A0" w:rsidRPr="00C921F2" w:rsidRDefault="00C245A0" w:rsidP="00C245A0">
      <w:pPr>
        <w:pStyle w:val="af1"/>
        <w:numPr>
          <w:ilvl w:val="0"/>
          <w:numId w:val="22"/>
        </w:numPr>
        <w:spacing w:after="240"/>
        <w:jc w:val="both"/>
      </w:pPr>
      <w:r w:rsidRPr="00C921F2">
        <w:lastRenderedPageBreak/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C245A0" w:rsidRPr="00C921F2" w:rsidRDefault="00C245A0" w:rsidP="00C245A0">
      <w:pPr>
        <w:pStyle w:val="af1"/>
        <w:numPr>
          <w:ilvl w:val="0"/>
          <w:numId w:val="22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C245A0" w:rsidRPr="00C921F2" w:rsidRDefault="00C245A0" w:rsidP="00C245A0">
      <w:pPr>
        <w:pStyle w:val="af1"/>
        <w:numPr>
          <w:ilvl w:val="0"/>
          <w:numId w:val="22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C245A0" w:rsidRPr="00C921F2" w:rsidRDefault="00C245A0" w:rsidP="00C245A0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245A0" w:rsidRPr="00C921F2" w:rsidRDefault="00C245A0" w:rsidP="00C245A0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C245A0" w:rsidRPr="00C921F2" w:rsidRDefault="00C245A0" w:rsidP="00C245A0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C82ECA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082AF2" w:rsidRPr="006931E3" w:rsidRDefault="00C245A0" w:rsidP="00086DF7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sectPr w:rsidR="00082AF2" w:rsidRPr="006931E3" w:rsidSect="00AA717F">
      <w:footerReference w:type="first" r:id="rId1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BCD" w:rsidRDefault="00B42BCD" w:rsidP="00786DB7">
      <w:r>
        <w:separator/>
      </w:r>
    </w:p>
  </w:endnote>
  <w:endnote w:type="continuationSeparator" w:id="0">
    <w:p w:rsidR="00B42BCD" w:rsidRDefault="00B42BCD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CA" w:rsidRDefault="00C82ECA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7685471"/>
      <w:docPartObj>
        <w:docPartGallery w:val="Page Numbers (Bottom of Page)"/>
        <w:docPartUnique/>
      </w:docPartObj>
    </w:sdtPr>
    <w:sdtEndPr/>
    <w:sdtContent>
      <w:p w:rsidR="001E5E31" w:rsidRDefault="001E5E31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D8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E5E31" w:rsidRDefault="001E5E31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E31" w:rsidRPr="001E5E31" w:rsidRDefault="00B233B2" w:rsidP="001E5E31">
    <w:pPr>
      <w:pStyle w:val="af5"/>
      <w:jc w:val="center"/>
    </w:pPr>
    <w:r>
      <w:rPr>
        <w:b/>
        <w:bCs/>
        <w:lang w:eastAsia="zh-CN"/>
      </w:rPr>
      <w:t xml:space="preserve">Химки - </w:t>
    </w:r>
    <w:r w:rsidR="00FA1A5D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E31" w:rsidRDefault="001E5E31" w:rsidP="00AD383A">
    <w:pPr>
      <w:pStyle w:val="af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BCD" w:rsidRDefault="00B42BCD" w:rsidP="00786DB7">
      <w:r>
        <w:separator/>
      </w:r>
    </w:p>
  </w:footnote>
  <w:footnote w:type="continuationSeparator" w:id="0">
    <w:p w:rsidR="00B42BCD" w:rsidRDefault="00B42BCD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CA" w:rsidRDefault="00C82ECA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E31" w:rsidRDefault="001E5E31">
    <w:pPr>
      <w:pStyle w:val="af3"/>
    </w:pPr>
  </w:p>
  <w:p w:rsidR="001E5E31" w:rsidRDefault="001E5E3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CA" w:rsidRDefault="00C82ECA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995AEB"/>
    <w:multiLevelType w:val="hybridMultilevel"/>
    <w:tmpl w:val="68BC55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6">
    <w:nsid w:val="616A6CF9"/>
    <w:multiLevelType w:val="hybridMultilevel"/>
    <w:tmpl w:val="2514B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9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E21A97"/>
    <w:multiLevelType w:val="hybridMultilevel"/>
    <w:tmpl w:val="9274FD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5"/>
  </w:num>
  <w:num w:numId="4">
    <w:abstractNumId w:val="1"/>
  </w:num>
  <w:num w:numId="5">
    <w:abstractNumId w:val="11"/>
  </w:num>
  <w:num w:numId="6">
    <w:abstractNumId w:val="19"/>
  </w:num>
  <w:num w:numId="7">
    <w:abstractNumId w:val="4"/>
  </w:num>
  <w:num w:numId="8">
    <w:abstractNumId w:val="6"/>
  </w:num>
  <w:num w:numId="9">
    <w:abstractNumId w:val="15"/>
  </w:num>
  <w:num w:numId="10">
    <w:abstractNumId w:val="18"/>
  </w:num>
  <w:num w:numId="11">
    <w:abstractNumId w:val="7"/>
  </w:num>
  <w:num w:numId="12">
    <w:abstractNumId w:val="3"/>
  </w:num>
  <w:num w:numId="13">
    <w:abstractNumId w:val="13"/>
  </w:num>
  <w:num w:numId="14">
    <w:abstractNumId w:val="2"/>
  </w:num>
  <w:num w:numId="15">
    <w:abstractNumId w:val="14"/>
  </w:num>
  <w:num w:numId="16">
    <w:abstractNumId w:val="10"/>
  </w:num>
  <w:num w:numId="17">
    <w:abstractNumId w:val="22"/>
  </w:num>
  <w:num w:numId="18">
    <w:abstractNumId w:val="21"/>
  </w:num>
  <w:num w:numId="19">
    <w:abstractNumId w:val="9"/>
  </w:num>
  <w:num w:numId="20">
    <w:abstractNumId w:val="12"/>
  </w:num>
  <w:num w:numId="21">
    <w:abstractNumId w:val="14"/>
  </w:num>
  <w:num w:numId="22">
    <w:abstractNumId w:val="8"/>
  </w:num>
  <w:num w:numId="23">
    <w:abstractNumId w:val="20"/>
  </w:num>
  <w:num w:numId="24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1753A"/>
    <w:rsid w:val="0002026A"/>
    <w:rsid w:val="00033C4A"/>
    <w:rsid w:val="000340A4"/>
    <w:rsid w:val="00035073"/>
    <w:rsid w:val="00064C89"/>
    <w:rsid w:val="00070897"/>
    <w:rsid w:val="0007618B"/>
    <w:rsid w:val="00082AF2"/>
    <w:rsid w:val="000840CF"/>
    <w:rsid w:val="00086DF7"/>
    <w:rsid w:val="00091234"/>
    <w:rsid w:val="00091DC6"/>
    <w:rsid w:val="000940E6"/>
    <w:rsid w:val="00096BAD"/>
    <w:rsid w:val="00097843"/>
    <w:rsid w:val="000A5136"/>
    <w:rsid w:val="000B3F56"/>
    <w:rsid w:val="000C2E90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16B44"/>
    <w:rsid w:val="00120380"/>
    <w:rsid w:val="00130694"/>
    <w:rsid w:val="00141173"/>
    <w:rsid w:val="0014311F"/>
    <w:rsid w:val="00155EA5"/>
    <w:rsid w:val="00157E7B"/>
    <w:rsid w:val="00160204"/>
    <w:rsid w:val="00160B2F"/>
    <w:rsid w:val="00162156"/>
    <w:rsid w:val="00171106"/>
    <w:rsid w:val="0018455D"/>
    <w:rsid w:val="001A2A90"/>
    <w:rsid w:val="001A676E"/>
    <w:rsid w:val="001B5184"/>
    <w:rsid w:val="001B6722"/>
    <w:rsid w:val="001C5C8D"/>
    <w:rsid w:val="001D1E64"/>
    <w:rsid w:val="001D58E0"/>
    <w:rsid w:val="001E5E31"/>
    <w:rsid w:val="001F0A17"/>
    <w:rsid w:val="001F6C57"/>
    <w:rsid w:val="00205586"/>
    <w:rsid w:val="002128B7"/>
    <w:rsid w:val="00235151"/>
    <w:rsid w:val="00237919"/>
    <w:rsid w:val="00251A79"/>
    <w:rsid w:val="00254B51"/>
    <w:rsid w:val="0025729F"/>
    <w:rsid w:val="00264F66"/>
    <w:rsid w:val="00275013"/>
    <w:rsid w:val="00276015"/>
    <w:rsid w:val="002840F9"/>
    <w:rsid w:val="00287D8C"/>
    <w:rsid w:val="002A75E4"/>
    <w:rsid w:val="002B12E9"/>
    <w:rsid w:val="002B61E0"/>
    <w:rsid w:val="002F25CC"/>
    <w:rsid w:val="00313DF7"/>
    <w:rsid w:val="0033253A"/>
    <w:rsid w:val="00341359"/>
    <w:rsid w:val="00386170"/>
    <w:rsid w:val="003A03E4"/>
    <w:rsid w:val="003A081C"/>
    <w:rsid w:val="003B3F6B"/>
    <w:rsid w:val="003C0A41"/>
    <w:rsid w:val="003C633D"/>
    <w:rsid w:val="003F2F44"/>
    <w:rsid w:val="004071E6"/>
    <w:rsid w:val="004166C6"/>
    <w:rsid w:val="00423FDE"/>
    <w:rsid w:val="0044334D"/>
    <w:rsid w:val="00475DD1"/>
    <w:rsid w:val="00480AAD"/>
    <w:rsid w:val="00484C6C"/>
    <w:rsid w:val="004851FA"/>
    <w:rsid w:val="004929A5"/>
    <w:rsid w:val="004969F9"/>
    <w:rsid w:val="004A09D5"/>
    <w:rsid w:val="004A26A4"/>
    <w:rsid w:val="004A6C38"/>
    <w:rsid w:val="004B383C"/>
    <w:rsid w:val="004B692B"/>
    <w:rsid w:val="004C1949"/>
    <w:rsid w:val="004C3A18"/>
    <w:rsid w:val="004C3B1C"/>
    <w:rsid w:val="004D53D2"/>
    <w:rsid w:val="004E008A"/>
    <w:rsid w:val="004E40ED"/>
    <w:rsid w:val="005024B5"/>
    <w:rsid w:val="00513532"/>
    <w:rsid w:val="00520AC3"/>
    <w:rsid w:val="00521DBC"/>
    <w:rsid w:val="005315C3"/>
    <w:rsid w:val="00534463"/>
    <w:rsid w:val="005357E7"/>
    <w:rsid w:val="00562858"/>
    <w:rsid w:val="00581AE3"/>
    <w:rsid w:val="00596FDD"/>
    <w:rsid w:val="005A398F"/>
    <w:rsid w:val="005A6A61"/>
    <w:rsid w:val="005B2F96"/>
    <w:rsid w:val="005C20BF"/>
    <w:rsid w:val="005E25E2"/>
    <w:rsid w:val="00606AAF"/>
    <w:rsid w:val="00622E53"/>
    <w:rsid w:val="0062590D"/>
    <w:rsid w:val="006275E6"/>
    <w:rsid w:val="0063151F"/>
    <w:rsid w:val="00644C72"/>
    <w:rsid w:val="00645723"/>
    <w:rsid w:val="0065142A"/>
    <w:rsid w:val="00654D4D"/>
    <w:rsid w:val="00655DC8"/>
    <w:rsid w:val="0067082C"/>
    <w:rsid w:val="006714D5"/>
    <w:rsid w:val="00681AFD"/>
    <w:rsid w:val="006931E3"/>
    <w:rsid w:val="006A18B2"/>
    <w:rsid w:val="006B13C2"/>
    <w:rsid w:val="006B7521"/>
    <w:rsid w:val="006C024A"/>
    <w:rsid w:val="006C2C54"/>
    <w:rsid w:val="006E3B16"/>
    <w:rsid w:val="006E431C"/>
    <w:rsid w:val="006E4744"/>
    <w:rsid w:val="006F71EB"/>
    <w:rsid w:val="007104D9"/>
    <w:rsid w:val="0071211A"/>
    <w:rsid w:val="00714A3A"/>
    <w:rsid w:val="00717669"/>
    <w:rsid w:val="00736A1F"/>
    <w:rsid w:val="00737AFC"/>
    <w:rsid w:val="00745680"/>
    <w:rsid w:val="007548ED"/>
    <w:rsid w:val="00761DF0"/>
    <w:rsid w:val="00764D9D"/>
    <w:rsid w:val="00774327"/>
    <w:rsid w:val="0078376E"/>
    <w:rsid w:val="00786DB7"/>
    <w:rsid w:val="00790E0B"/>
    <w:rsid w:val="00791E1E"/>
    <w:rsid w:val="00796387"/>
    <w:rsid w:val="007A4634"/>
    <w:rsid w:val="007B071B"/>
    <w:rsid w:val="007C3643"/>
    <w:rsid w:val="007C51A0"/>
    <w:rsid w:val="007C6FFD"/>
    <w:rsid w:val="007D2187"/>
    <w:rsid w:val="00817AB5"/>
    <w:rsid w:val="00833A38"/>
    <w:rsid w:val="008373B1"/>
    <w:rsid w:val="0084023D"/>
    <w:rsid w:val="008414BC"/>
    <w:rsid w:val="00854DF9"/>
    <w:rsid w:val="008603DA"/>
    <w:rsid w:val="008610A7"/>
    <w:rsid w:val="0086416D"/>
    <w:rsid w:val="00870B4C"/>
    <w:rsid w:val="00871E3A"/>
    <w:rsid w:val="008727D5"/>
    <w:rsid w:val="00874824"/>
    <w:rsid w:val="00876279"/>
    <w:rsid w:val="00884991"/>
    <w:rsid w:val="00893696"/>
    <w:rsid w:val="008A2EB9"/>
    <w:rsid w:val="008A595E"/>
    <w:rsid w:val="008D005C"/>
    <w:rsid w:val="008E06A5"/>
    <w:rsid w:val="008F2FFE"/>
    <w:rsid w:val="00900161"/>
    <w:rsid w:val="009006FA"/>
    <w:rsid w:val="0091444E"/>
    <w:rsid w:val="00920703"/>
    <w:rsid w:val="00934EE5"/>
    <w:rsid w:val="009511AE"/>
    <w:rsid w:val="009542F6"/>
    <w:rsid w:val="009613E2"/>
    <w:rsid w:val="009622E4"/>
    <w:rsid w:val="00966864"/>
    <w:rsid w:val="00975774"/>
    <w:rsid w:val="00990BF2"/>
    <w:rsid w:val="009A5703"/>
    <w:rsid w:val="009C5078"/>
    <w:rsid w:val="009D06EE"/>
    <w:rsid w:val="009D127A"/>
    <w:rsid w:val="009E10B6"/>
    <w:rsid w:val="009F76C7"/>
    <w:rsid w:val="00A02A81"/>
    <w:rsid w:val="00A06F30"/>
    <w:rsid w:val="00A13C1D"/>
    <w:rsid w:val="00A21090"/>
    <w:rsid w:val="00A30546"/>
    <w:rsid w:val="00A32BEA"/>
    <w:rsid w:val="00A437CC"/>
    <w:rsid w:val="00A5422D"/>
    <w:rsid w:val="00A71290"/>
    <w:rsid w:val="00A82467"/>
    <w:rsid w:val="00A840C7"/>
    <w:rsid w:val="00A878BA"/>
    <w:rsid w:val="00A91489"/>
    <w:rsid w:val="00A9347B"/>
    <w:rsid w:val="00A96CC8"/>
    <w:rsid w:val="00AA1B3A"/>
    <w:rsid w:val="00AA717F"/>
    <w:rsid w:val="00AC0573"/>
    <w:rsid w:val="00AD0C2B"/>
    <w:rsid w:val="00AD383A"/>
    <w:rsid w:val="00AE7AA5"/>
    <w:rsid w:val="00B05E46"/>
    <w:rsid w:val="00B161FA"/>
    <w:rsid w:val="00B21782"/>
    <w:rsid w:val="00B233B2"/>
    <w:rsid w:val="00B25887"/>
    <w:rsid w:val="00B31724"/>
    <w:rsid w:val="00B42BCD"/>
    <w:rsid w:val="00B47233"/>
    <w:rsid w:val="00B5521C"/>
    <w:rsid w:val="00B660F7"/>
    <w:rsid w:val="00B670B8"/>
    <w:rsid w:val="00B71577"/>
    <w:rsid w:val="00B724F6"/>
    <w:rsid w:val="00B80BDD"/>
    <w:rsid w:val="00B831F1"/>
    <w:rsid w:val="00B8426F"/>
    <w:rsid w:val="00B97FC8"/>
    <w:rsid w:val="00BA0BEB"/>
    <w:rsid w:val="00BB3B59"/>
    <w:rsid w:val="00BB7C61"/>
    <w:rsid w:val="00BC00E6"/>
    <w:rsid w:val="00BC085F"/>
    <w:rsid w:val="00BC09EC"/>
    <w:rsid w:val="00BC4D8F"/>
    <w:rsid w:val="00BC53C1"/>
    <w:rsid w:val="00BC7966"/>
    <w:rsid w:val="00BD7112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2312A"/>
    <w:rsid w:val="00C245A0"/>
    <w:rsid w:val="00C51BBD"/>
    <w:rsid w:val="00C55FC6"/>
    <w:rsid w:val="00C6488D"/>
    <w:rsid w:val="00C657F7"/>
    <w:rsid w:val="00C82ECA"/>
    <w:rsid w:val="00C87D88"/>
    <w:rsid w:val="00C921F2"/>
    <w:rsid w:val="00CD047D"/>
    <w:rsid w:val="00CE732F"/>
    <w:rsid w:val="00CF16C0"/>
    <w:rsid w:val="00CF4A8C"/>
    <w:rsid w:val="00D00085"/>
    <w:rsid w:val="00D06D34"/>
    <w:rsid w:val="00D11D55"/>
    <w:rsid w:val="00D172D0"/>
    <w:rsid w:val="00D23817"/>
    <w:rsid w:val="00D32C49"/>
    <w:rsid w:val="00D441EC"/>
    <w:rsid w:val="00D51FC8"/>
    <w:rsid w:val="00D549F6"/>
    <w:rsid w:val="00D744FC"/>
    <w:rsid w:val="00D77057"/>
    <w:rsid w:val="00D813C9"/>
    <w:rsid w:val="00D83A23"/>
    <w:rsid w:val="00D95893"/>
    <w:rsid w:val="00DB3AD5"/>
    <w:rsid w:val="00DC2235"/>
    <w:rsid w:val="00DD237B"/>
    <w:rsid w:val="00DD6104"/>
    <w:rsid w:val="00DE5BFD"/>
    <w:rsid w:val="00DE6010"/>
    <w:rsid w:val="00DF2426"/>
    <w:rsid w:val="00DF4444"/>
    <w:rsid w:val="00DF579E"/>
    <w:rsid w:val="00E005DA"/>
    <w:rsid w:val="00E06ABC"/>
    <w:rsid w:val="00E12132"/>
    <w:rsid w:val="00E21FDD"/>
    <w:rsid w:val="00E56656"/>
    <w:rsid w:val="00E86678"/>
    <w:rsid w:val="00E924DC"/>
    <w:rsid w:val="00E93BE4"/>
    <w:rsid w:val="00EB4DF0"/>
    <w:rsid w:val="00EB551E"/>
    <w:rsid w:val="00EC39A0"/>
    <w:rsid w:val="00EC3A2C"/>
    <w:rsid w:val="00EC4EDC"/>
    <w:rsid w:val="00ED0287"/>
    <w:rsid w:val="00ED42B6"/>
    <w:rsid w:val="00ED7042"/>
    <w:rsid w:val="00EF2C38"/>
    <w:rsid w:val="00F00034"/>
    <w:rsid w:val="00F06DB7"/>
    <w:rsid w:val="00F12A01"/>
    <w:rsid w:val="00F22AEB"/>
    <w:rsid w:val="00F34913"/>
    <w:rsid w:val="00F3568C"/>
    <w:rsid w:val="00F60042"/>
    <w:rsid w:val="00F61DD2"/>
    <w:rsid w:val="00F63990"/>
    <w:rsid w:val="00F7363E"/>
    <w:rsid w:val="00F8164E"/>
    <w:rsid w:val="00F83FC7"/>
    <w:rsid w:val="00FA1A5D"/>
    <w:rsid w:val="00FA494E"/>
    <w:rsid w:val="00FA5321"/>
    <w:rsid w:val="00FA6AE5"/>
    <w:rsid w:val="00FB263C"/>
    <w:rsid w:val="00FD0626"/>
    <w:rsid w:val="00FE1010"/>
    <w:rsid w:val="00FE3FAB"/>
    <w:rsid w:val="00FE42CC"/>
    <w:rsid w:val="00FE5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  <w:style w:type="character" w:customStyle="1" w:styleId="12">
    <w:name w:val="Нижний колонтитул Знак1"/>
    <w:basedOn w:val="a0"/>
    <w:rsid w:val="001E5E3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0DA3F-6F9C-46C3-8C1D-264B4A34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17</Pages>
  <Words>3793</Words>
  <Characters>21622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72</cp:revision>
  <cp:lastPrinted>2019-01-22T11:50:00Z</cp:lastPrinted>
  <dcterms:created xsi:type="dcterms:W3CDTF">2019-03-10T12:50:00Z</dcterms:created>
  <dcterms:modified xsi:type="dcterms:W3CDTF">2022-11-20T16:42:00Z</dcterms:modified>
</cp:coreProperties>
</file>